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EF6678" w:rsidTr="00775D10">
        <w:tc>
          <w:tcPr>
            <w:tcW w:w="4077" w:type="dxa"/>
            <w:hideMark/>
          </w:tcPr>
          <w:p w:rsidR="00EF6678" w:rsidRDefault="00EF6678" w:rsidP="00775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F6678" w:rsidRDefault="00EF6678" w:rsidP="00775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F6678" w:rsidRDefault="00EF6678" w:rsidP="00775D10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F6678" w:rsidRDefault="00EF6678" w:rsidP="00775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F6678" w:rsidRDefault="00EF6678" w:rsidP="00775D10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F6678" w:rsidRDefault="00EF6678" w:rsidP="00775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EF6678" w:rsidRDefault="00EF6678" w:rsidP="00EF6678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EF6678" w:rsidRDefault="00EF6678" w:rsidP="00EF66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EF6678" w:rsidRDefault="00EF6678" w:rsidP="00EF6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от   </w:t>
      </w:r>
      <w:r w:rsidR="00485C47">
        <w:rPr>
          <w:rFonts w:ascii="Times New Roman" w:eastAsia="Times New Roman" w:hAnsi="Times New Roman"/>
          <w:bCs/>
          <w:sz w:val="28"/>
          <w:szCs w:val="28"/>
        </w:rPr>
        <w:t>16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.10. 2017 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№ 2</w:t>
      </w:r>
      <w:r w:rsidR="00F83B20">
        <w:rPr>
          <w:rFonts w:ascii="Times New Roman" w:eastAsia="Times New Roman" w:hAnsi="Times New Roman"/>
          <w:bCs/>
          <w:sz w:val="28"/>
          <w:szCs w:val="28"/>
        </w:rPr>
        <w:t>4</w:t>
      </w:r>
    </w:p>
    <w:p w:rsidR="00EF6678" w:rsidRDefault="00EF6678" w:rsidP="00EF6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6678" w:rsidRDefault="00EF6678" w:rsidP="00EF6678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78" w:rsidRDefault="00EF6678" w:rsidP="00EF6678">
      <w:pPr>
        <w:tabs>
          <w:tab w:val="left" w:pos="1134"/>
        </w:tabs>
        <w:autoSpaceDE w:val="0"/>
        <w:spacing w:after="0" w:line="240" w:lineRule="auto"/>
        <w:ind w:left="-17" w:right="-1" w:firstLine="17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«</w:t>
      </w:r>
      <w:r w:rsidRPr="00EF6678">
        <w:rPr>
          <w:rFonts w:ascii="Times New Roman" w:eastAsia="Calibri" w:hAnsi="Times New Roman" w:cs="Times New Roman"/>
          <w:b/>
          <w:kern w:val="20"/>
          <w:sz w:val="28"/>
          <w:szCs w:val="28"/>
        </w:rPr>
        <w:t xml:space="preserve">О принятии проекта решения местных нормативов градостроительного проектирования </w:t>
      </w:r>
      <w:proofErr w:type="spellStart"/>
      <w:r>
        <w:rPr>
          <w:rFonts w:ascii="Times New Roman" w:eastAsia="Arial" w:hAnsi="Times New Roman"/>
          <w:b/>
          <w:sz w:val="28"/>
          <w:szCs w:val="28"/>
        </w:rPr>
        <w:t>Кушман</w:t>
      </w:r>
      <w:r w:rsidRPr="00161704">
        <w:rPr>
          <w:rFonts w:ascii="Times New Roman" w:eastAsia="Arial" w:hAnsi="Times New Roman"/>
          <w:b/>
          <w:sz w:val="28"/>
          <w:szCs w:val="28"/>
        </w:rPr>
        <w:t>ского</w:t>
      </w:r>
      <w:proofErr w:type="spellEnd"/>
      <w:r w:rsidRPr="00161704">
        <w:rPr>
          <w:rFonts w:ascii="Times New Roman" w:eastAsia="Arial" w:hAnsi="Times New Roman"/>
          <w:b/>
          <w:sz w:val="28"/>
          <w:szCs w:val="28"/>
        </w:rPr>
        <w:t xml:space="preserve"> сельского поселения </w:t>
      </w:r>
    </w:p>
    <w:p w:rsidR="00EF6678" w:rsidRPr="00161704" w:rsidRDefault="00EF6678" w:rsidP="00EF6678">
      <w:pPr>
        <w:tabs>
          <w:tab w:val="left" w:pos="1134"/>
        </w:tabs>
        <w:autoSpaceDE w:val="0"/>
        <w:spacing w:after="0" w:line="240" w:lineRule="auto"/>
        <w:ind w:left="-17" w:right="-1" w:firstLine="17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1704">
        <w:rPr>
          <w:rFonts w:ascii="Times New Roman" w:eastAsia="Arial" w:hAnsi="Times New Roman"/>
          <w:b/>
          <w:sz w:val="28"/>
          <w:szCs w:val="28"/>
        </w:rPr>
        <w:t>Кайбицкого</w:t>
      </w:r>
      <w:proofErr w:type="spellEnd"/>
      <w:r w:rsidRPr="00161704">
        <w:rPr>
          <w:rFonts w:ascii="Times New Roman" w:eastAsia="Arial" w:hAnsi="Times New Roman"/>
          <w:b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Arial" w:hAnsi="Times New Roman"/>
          <w:b/>
          <w:sz w:val="28"/>
          <w:szCs w:val="28"/>
        </w:rPr>
        <w:t>»</w:t>
      </w:r>
    </w:p>
    <w:p w:rsidR="00EF6678" w:rsidRPr="00161704" w:rsidRDefault="00EF6678" w:rsidP="00EF6678">
      <w:pPr>
        <w:tabs>
          <w:tab w:val="left" w:pos="1134"/>
        </w:tabs>
        <w:autoSpaceDE w:val="0"/>
        <w:spacing w:after="0" w:line="240" w:lineRule="auto"/>
        <w:ind w:left="-17" w:firstLine="584"/>
        <w:rPr>
          <w:rFonts w:ascii="Times New Roman" w:eastAsia="Times New Roman" w:hAnsi="Times New Roman"/>
          <w:sz w:val="28"/>
          <w:szCs w:val="28"/>
        </w:rPr>
      </w:pPr>
    </w:p>
    <w:p w:rsidR="00EF6678" w:rsidRPr="00EF6678" w:rsidRDefault="00EF6678" w:rsidP="00EF667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gram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соответствии со статьей 14 Федерального закона от 06 октября 2003 года № 131 – ФЗ «Об общих принципах организации местного самоуправления в Российской Федерации», статьями 8, 29.1, 29.4 Градостроительного кодекса Российской Федерации, Уставом </w:t>
      </w:r>
      <w:r w:rsidR="0000368F">
        <w:rPr>
          <w:rFonts w:ascii="Times New Roman" w:eastAsia="Calibri" w:hAnsi="Times New Roman" w:cs="Times New Roman"/>
          <w:kern w:val="2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kern w:val="20"/>
          <w:sz w:val="28"/>
          <w:szCs w:val="28"/>
        </w:rPr>
        <w:t>Кушманско</w:t>
      </w:r>
      <w:r w:rsidR="0000368F">
        <w:rPr>
          <w:rFonts w:ascii="Times New Roman" w:eastAsia="Calibri" w:hAnsi="Times New Roman" w:cs="Times New Roman"/>
          <w:kern w:val="20"/>
          <w:sz w:val="28"/>
          <w:szCs w:val="28"/>
        </w:rPr>
        <w:t>е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сельско</w:t>
      </w:r>
      <w:r w:rsidR="0000368F">
        <w:rPr>
          <w:rFonts w:ascii="Times New Roman" w:eastAsia="Calibri" w:hAnsi="Times New Roman" w:cs="Times New Roman"/>
          <w:kern w:val="20"/>
          <w:sz w:val="28"/>
          <w:szCs w:val="28"/>
        </w:rPr>
        <w:t>е</w:t>
      </w: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поселени</w:t>
      </w:r>
      <w:r w:rsidR="0000368F">
        <w:rPr>
          <w:rFonts w:ascii="Times New Roman" w:eastAsia="Calibri" w:hAnsi="Times New Roman" w:cs="Times New Roman"/>
          <w:kern w:val="20"/>
          <w:sz w:val="28"/>
          <w:szCs w:val="28"/>
        </w:rPr>
        <w:t>е</w:t>
      </w: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Кайбицкого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муниципального района Республики Татарстан</w:t>
      </w:r>
      <w:r w:rsidR="0000368F">
        <w:rPr>
          <w:rFonts w:ascii="Times New Roman" w:eastAsia="Calibri" w:hAnsi="Times New Roman" w:cs="Times New Roman"/>
          <w:kern w:val="20"/>
          <w:sz w:val="28"/>
          <w:szCs w:val="28"/>
        </w:rPr>
        <w:t>»</w:t>
      </w: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Совет 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0"/>
          <w:sz w:val="28"/>
          <w:szCs w:val="28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сельского поселения </w:t>
      </w:r>
      <w:proofErr w:type="spell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Кайбицкого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EF6678" w:rsidRPr="00161704" w:rsidRDefault="00EF6678" w:rsidP="00EF6678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center"/>
        <w:rPr>
          <w:rFonts w:ascii="Times New Roman" w:hAnsi="Times New Roman"/>
          <w:b/>
          <w:sz w:val="28"/>
          <w:szCs w:val="28"/>
        </w:rPr>
      </w:pPr>
      <w:r w:rsidRPr="00161704">
        <w:rPr>
          <w:rFonts w:ascii="Times New Roman" w:hAnsi="Times New Roman"/>
          <w:b/>
          <w:sz w:val="28"/>
          <w:szCs w:val="28"/>
        </w:rPr>
        <w:t>РЕШ</w:t>
      </w:r>
      <w:r>
        <w:rPr>
          <w:rFonts w:ascii="Times New Roman" w:hAnsi="Times New Roman"/>
          <w:b/>
          <w:sz w:val="28"/>
          <w:szCs w:val="28"/>
        </w:rPr>
        <w:t>ИЛ</w:t>
      </w:r>
      <w:r w:rsidRPr="00161704">
        <w:rPr>
          <w:rFonts w:ascii="Times New Roman" w:hAnsi="Times New Roman"/>
          <w:b/>
          <w:sz w:val="28"/>
          <w:szCs w:val="28"/>
        </w:rPr>
        <w:t>:</w:t>
      </w:r>
    </w:p>
    <w:p w:rsidR="00EF6678" w:rsidRPr="00EF6678" w:rsidRDefault="00EF6678" w:rsidP="00EF6678">
      <w:pPr>
        <w:widowControl w:val="0"/>
        <w:spacing w:before="20" w:after="20" w:line="360" w:lineRule="atLeast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1.Принять проект решения «Об утверждении местных нормативов градостроительного проектирования </w:t>
      </w:r>
      <w:proofErr w:type="spellStart"/>
      <w:r>
        <w:rPr>
          <w:rFonts w:ascii="Times New Roman" w:eastAsia="Calibri" w:hAnsi="Times New Roman" w:cs="Times New Roman"/>
          <w:kern w:val="20"/>
          <w:sz w:val="28"/>
          <w:szCs w:val="28"/>
        </w:rPr>
        <w:t>Кушманского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сельского поселения </w:t>
      </w:r>
      <w:proofErr w:type="spell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Кайбицкого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муниципального района Республики Татарстан» и вынести на публичные слушания.</w:t>
      </w:r>
    </w:p>
    <w:p w:rsidR="00EF6678" w:rsidRPr="00EF6678" w:rsidRDefault="00EF6678" w:rsidP="00EF6678">
      <w:pPr>
        <w:widowControl w:val="0"/>
        <w:spacing w:before="20" w:after="20" w:line="360" w:lineRule="atLeast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2.Опубликовать в официальном портале правовой информации Республики Татарстан, http://pravo.tatarstan.ru/ и разместить на официальном сайте </w:t>
      </w:r>
      <w:proofErr w:type="spell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Кайбицкого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муниципального района  Республики Татарстан в информационно-телекоммуникационной сети «Интернет»:</w:t>
      </w:r>
    </w:p>
    <w:p w:rsidR="00EF6678" w:rsidRPr="00EF6678" w:rsidRDefault="00EF6678" w:rsidP="00EF6678">
      <w:pPr>
        <w:widowControl w:val="0"/>
        <w:spacing w:before="20" w:after="20" w:line="360" w:lineRule="atLeast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-проект решения об утверждении местных нормативов градостроительного проектирования </w:t>
      </w:r>
      <w:proofErr w:type="spellStart"/>
      <w:r>
        <w:rPr>
          <w:rFonts w:ascii="Times New Roman" w:eastAsia="Calibri" w:hAnsi="Times New Roman" w:cs="Times New Roman"/>
          <w:kern w:val="20"/>
          <w:sz w:val="28"/>
          <w:szCs w:val="28"/>
        </w:rPr>
        <w:t>Кушманского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сельского поселения </w:t>
      </w:r>
      <w:proofErr w:type="spell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Кайбицкого</w:t>
      </w:r>
      <w:proofErr w:type="spell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муниципального района Республики Татарстан (Приложение №1);</w:t>
      </w:r>
    </w:p>
    <w:p w:rsidR="00EF6678" w:rsidRPr="00EF6678" w:rsidRDefault="00EF6678" w:rsidP="00EF6678">
      <w:pPr>
        <w:widowControl w:val="0"/>
        <w:spacing w:before="20" w:after="20" w:line="360" w:lineRule="atLeast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-извещение о проведении общественных обсуждений (Приложение №2).</w:t>
      </w:r>
    </w:p>
    <w:p w:rsidR="00EF6678" w:rsidRPr="00EF6678" w:rsidRDefault="00EF6678" w:rsidP="00EF6678">
      <w:pPr>
        <w:widowControl w:val="0"/>
        <w:spacing w:before="20" w:after="20" w:line="360" w:lineRule="atLeast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3.Настоящее решение вступает в силу с момента его опубликования.</w:t>
      </w:r>
    </w:p>
    <w:p w:rsidR="00EF6678" w:rsidRPr="00EF6678" w:rsidRDefault="00EF6678" w:rsidP="00EF6678">
      <w:pPr>
        <w:widowControl w:val="0"/>
        <w:spacing w:before="20" w:after="20" w:line="360" w:lineRule="atLeast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4. </w:t>
      </w:r>
      <w:proofErr w:type="gramStart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>Контроль за</w:t>
      </w:r>
      <w:proofErr w:type="gramEnd"/>
      <w:r w:rsidRPr="00EF6678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исполнением настоящего Решения оставляю за собой.</w:t>
      </w:r>
    </w:p>
    <w:p w:rsidR="00EF6678" w:rsidRPr="00350C45" w:rsidRDefault="00EF6678" w:rsidP="00EF6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6678" w:rsidRPr="00350C45" w:rsidRDefault="00EF6678" w:rsidP="00EF6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6678" w:rsidRDefault="00EF6678" w:rsidP="00EF66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EF6678" w:rsidRDefault="00EF6678" w:rsidP="00EF66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EF6678" w:rsidRDefault="00EF6678" w:rsidP="00EF66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Л.Р. Сафина</w:t>
      </w:r>
    </w:p>
    <w:p w:rsidR="00EF6678" w:rsidRDefault="00EF6678" w:rsidP="00EF6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3CE1" w:rsidRPr="00350C45" w:rsidRDefault="00B53CE1" w:rsidP="00EF6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6678" w:rsidRPr="00350C45" w:rsidRDefault="00EF6678" w:rsidP="00EF6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63B5" w:rsidRPr="008A63B5" w:rsidRDefault="008A63B5" w:rsidP="008A63B5">
      <w:pPr>
        <w:widowControl w:val="0"/>
        <w:spacing w:after="0" w:line="240" w:lineRule="auto"/>
        <w:ind w:left="6804"/>
        <w:rPr>
          <w:rFonts w:ascii="Times New Roman" w:eastAsia="Calibri" w:hAnsi="Times New Roman" w:cs="Times New Roman"/>
          <w:kern w:val="20"/>
        </w:rPr>
      </w:pPr>
      <w:r w:rsidRPr="008A63B5">
        <w:rPr>
          <w:rFonts w:ascii="Times New Roman" w:eastAsia="Calibri" w:hAnsi="Times New Roman" w:cs="Times New Roman"/>
          <w:kern w:val="20"/>
        </w:rPr>
        <w:t>Приложение</w:t>
      </w:r>
    </w:p>
    <w:p w:rsidR="008A63B5" w:rsidRPr="008A63B5" w:rsidRDefault="008A63B5" w:rsidP="008A63B5">
      <w:pPr>
        <w:widowControl w:val="0"/>
        <w:spacing w:after="0" w:line="240" w:lineRule="auto"/>
        <w:ind w:left="6804"/>
        <w:rPr>
          <w:rFonts w:ascii="Times New Roman" w:eastAsia="Calibri" w:hAnsi="Times New Roman" w:cs="Times New Roman"/>
          <w:kern w:val="20"/>
        </w:rPr>
      </w:pPr>
      <w:r w:rsidRPr="008A63B5">
        <w:rPr>
          <w:rFonts w:ascii="Times New Roman" w:eastAsia="Calibri" w:hAnsi="Times New Roman" w:cs="Times New Roman"/>
          <w:kern w:val="20"/>
        </w:rPr>
        <w:t xml:space="preserve">к решению Совета </w:t>
      </w:r>
      <w:r>
        <w:rPr>
          <w:rFonts w:ascii="Times New Roman" w:eastAsia="Calibri" w:hAnsi="Times New Roman" w:cs="Times New Roman"/>
          <w:kern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0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kern w:val="20"/>
        </w:rPr>
        <w:t xml:space="preserve"> сельского поселения </w:t>
      </w:r>
      <w:proofErr w:type="spellStart"/>
      <w:r w:rsidRPr="008A63B5">
        <w:rPr>
          <w:rFonts w:ascii="Times New Roman" w:eastAsia="Calibri" w:hAnsi="Times New Roman" w:cs="Times New Roman"/>
          <w:kern w:val="20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kern w:val="20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widowControl w:val="0"/>
        <w:spacing w:after="0" w:line="240" w:lineRule="auto"/>
        <w:ind w:left="6804"/>
        <w:rPr>
          <w:rFonts w:ascii="Times New Roman" w:eastAsia="Calibri" w:hAnsi="Times New Roman" w:cs="Times New Roman"/>
          <w:kern w:val="20"/>
        </w:rPr>
      </w:pPr>
      <w:r w:rsidRPr="008A63B5">
        <w:rPr>
          <w:rFonts w:ascii="Times New Roman" w:eastAsia="Calibri" w:hAnsi="Times New Roman" w:cs="Times New Roman"/>
          <w:kern w:val="20"/>
        </w:rPr>
        <w:t>от</w:t>
      </w:r>
      <w:r>
        <w:rPr>
          <w:rFonts w:ascii="Times New Roman" w:eastAsia="Calibri" w:hAnsi="Times New Roman" w:cs="Times New Roman"/>
          <w:kern w:val="20"/>
        </w:rPr>
        <w:t xml:space="preserve">  </w:t>
      </w:r>
      <w:r w:rsidR="004E625A">
        <w:rPr>
          <w:rFonts w:ascii="Times New Roman" w:eastAsia="Calibri" w:hAnsi="Times New Roman" w:cs="Times New Roman"/>
          <w:kern w:val="20"/>
        </w:rPr>
        <w:t>16</w:t>
      </w:r>
      <w:r>
        <w:rPr>
          <w:rFonts w:ascii="Times New Roman" w:eastAsia="Calibri" w:hAnsi="Times New Roman" w:cs="Times New Roman"/>
          <w:kern w:val="20"/>
        </w:rPr>
        <w:t xml:space="preserve">.10.2017 г. </w:t>
      </w:r>
      <w:r w:rsidRPr="008A63B5">
        <w:rPr>
          <w:rFonts w:ascii="Times New Roman" w:eastAsia="Calibri" w:hAnsi="Times New Roman" w:cs="Times New Roman"/>
          <w:kern w:val="20"/>
        </w:rPr>
        <w:t xml:space="preserve"> № </w:t>
      </w:r>
      <w:r>
        <w:rPr>
          <w:rFonts w:ascii="Times New Roman" w:eastAsia="Calibri" w:hAnsi="Times New Roman" w:cs="Times New Roman"/>
          <w:kern w:val="20"/>
        </w:rPr>
        <w:t xml:space="preserve"> 24</w:t>
      </w:r>
    </w:p>
    <w:p w:rsidR="008A63B5" w:rsidRPr="008A63B5" w:rsidRDefault="008A63B5" w:rsidP="008A63B5">
      <w:pPr>
        <w:widowControl w:val="0"/>
        <w:spacing w:before="20" w:after="20" w:line="360" w:lineRule="atLeast"/>
        <w:ind w:left="7371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360" w:lineRule="atLeast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Местные нормативы градостроительного проектирования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Кушманского</w:t>
      </w:r>
      <w:proofErr w:type="spellEnd"/>
      <w:r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сельского поселения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Введение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Местные нормативы градостроительного проектирования 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Кушманское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сельское поселение» </w:t>
      </w:r>
      <w:proofErr w:type="spellStart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района Республики Татарстан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(далее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 нормативы) разработаны в соответствии с законодательством Российской Федерации, Республики Татарстан и нормативно-правовыми актами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муниципального района Республики Татарстан. Настоящие нормативы конкретизируют и развивают основные положения действующих федеральных норм. 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Нормативы разработаны на основании статистических и демографических данных с учетом природно-климатических, социальных, национальных, территориальных и </w:t>
      </w:r>
      <w:proofErr w:type="spellStart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расселенческих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особенностей 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Кушманское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сельское поселение» </w:t>
      </w:r>
      <w:proofErr w:type="spellStart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района  Республики Татарстан (далее – сельского поселения), а также с учетом особенностей населённых пунктов в границах территории </w:t>
      </w:r>
      <w:proofErr w:type="spellStart"/>
      <w:r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сельского поселения на расчетный срок до 2030 года. 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сельского поселения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, независимо от их организационно-правовой формы.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Утверждение нормативов и внесение в них изменений осуществляется в соответствии с требованиями законодательства Российской Федерации и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Республики Татарстан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Местные нормативы градостроительного проектирования  не могут содержать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настоящих нормативах.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 Общие положения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1.1. Назначение и область применения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1.1.1. 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схем, генерального плана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 поселения с учетом перспективы их развития и документации по планировке территории (проектов планировки территории, проектов межевания территории и градостроительных планов земельных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участков), а также используются для принятия решений органами государственной власти, органами местного самоуправления, должностными лицами, осуществляющими контроль за градостроительной деятельностью на территории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поселения, физическими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>и юридическими лицами как основание для разрешения споров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 xml:space="preserve">по вопросам градостроительного проектирования. 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.1.2.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Нормативы градостроительного проектирования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1.2. Термины и определения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1.2.1. Основные термины и определения, используемые в настоящих нормативах, приведены в справочном приложении № 1 к настоящим нормативам.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1.3. Нормативные ссылки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1.3.1. Перечень законодательных и нормативных документов Российской Федерации, нормативных правовых актов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Республики Татарстан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, используемых при разработке нормативов, приведен в справочном приложении № 2 к настоящим нормативам.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 Общая организация и зонирование территории сельского  поселения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5B4FCC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1.4.1. Пространственная организация территории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осуществляется в соответствии с Градостроительным кодексом Российской Федерации, Законом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Республики Татарстан </w:t>
      </w:r>
      <w:r w:rsidRP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>ины</w:t>
      </w:r>
      <w:r w:rsid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>е</w:t>
      </w:r>
      <w:r w:rsidRP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нормативны</w:t>
      </w:r>
      <w:r w:rsid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>е</w:t>
      </w:r>
      <w:r w:rsidRP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акт</w:t>
      </w:r>
      <w:r w:rsid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>ы</w:t>
      </w:r>
      <w:r w:rsidRP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. 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1.4.2</w:t>
      </w:r>
      <w:r w:rsidRPr="008A63B5">
        <w:rPr>
          <w:rFonts w:ascii="Times New Roman" w:eastAsia="Calibri" w:hAnsi="Times New Roman" w:cs="Times New Roman"/>
          <w:bCs/>
          <w:color w:val="C00000"/>
          <w:kern w:val="20"/>
          <w:sz w:val="28"/>
          <w:szCs w:val="28"/>
        </w:rPr>
        <w:t>.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Территория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 общей площадью </w:t>
      </w:r>
      <w:r w:rsidR="005F0AC3">
        <w:rPr>
          <w:rFonts w:ascii="Times New Roman" w:eastAsia="Calibri" w:hAnsi="Times New Roman" w:cs="Times New Roman"/>
          <w:bCs/>
          <w:kern w:val="20"/>
          <w:sz w:val="28"/>
          <w:szCs w:val="28"/>
        </w:rPr>
        <w:t>55</w:t>
      </w:r>
      <w:r w:rsidR="00F322A1">
        <w:rPr>
          <w:rFonts w:ascii="Times New Roman" w:eastAsia="Calibri" w:hAnsi="Times New Roman" w:cs="Times New Roman"/>
          <w:bCs/>
          <w:kern w:val="20"/>
          <w:sz w:val="28"/>
          <w:szCs w:val="28"/>
        </w:rPr>
        <w:t>20</w:t>
      </w:r>
      <w:r w:rsidRPr="008A63B5">
        <w:rPr>
          <w:rFonts w:ascii="Times New Roman" w:eastAsia="Calibri" w:hAnsi="Times New Roman" w:cs="Times New Roman"/>
          <w:bCs/>
          <w:color w:val="FF0000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гектаров делится </w:t>
      </w:r>
      <w:r w:rsidRPr="00BF7D39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на</w:t>
      </w:r>
      <w:r w:rsidRPr="00BF7D39">
        <w:rPr>
          <w:rFonts w:ascii="Times New Roman" w:eastAsia="Calibri" w:hAnsi="Times New Roman" w:cs="Times New Roman"/>
          <w:bCs/>
          <w:color w:val="00B0F0"/>
          <w:kern w:val="20"/>
          <w:sz w:val="28"/>
          <w:szCs w:val="28"/>
        </w:rPr>
        <w:t xml:space="preserve"> </w:t>
      </w:r>
      <w:r w:rsidR="00BF7D39" w:rsidRPr="00BF7D39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2 </w:t>
      </w:r>
      <w:r w:rsidRPr="00BF7D39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населенных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пункта.               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1.4.3. В генеральном плане </w:t>
      </w:r>
      <w:proofErr w:type="spellStart"/>
      <w:r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сельского поселения и населенных пунктов, входящих в состав сельского поселения, определены перспективы их развития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исходящие из оценки экономико-географического, социального, производственного, историко-архитектурного и природного потенциала территории </w:t>
      </w:r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поселения. При этом: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учитывался административный статус сельского поселения, его историко-культурное значение, роль в системе расселения, роль в системе формируемых центров обслуживания, прогнозируемую численность населения, экономическую базу, а также природно-климатические, социально-демографические, национально-бытовые и другие местные особенности;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lastRenderedPageBreak/>
        <w:t>- предусмотрено улучшение экологического и санитарно-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гигиенического состояния окружающей среды сельского поселения и прилегающих к ним территорий, сохранение историко-культурного наследия.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1.4.4. С учетом показателей демографической ситуации  </w:t>
      </w:r>
      <w:proofErr w:type="spellStart"/>
      <w:r w:rsidR="005C0F4D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сельского поселения,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приведенных в таблице № 1, проектная численность населения для расчетных показателей принимается: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11 г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2011 г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. – </w:t>
      </w:r>
      <w:r w:rsidR="00BB2B76">
        <w:rPr>
          <w:rFonts w:ascii="Times New Roman" w:eastAsia="Calibri" w:hAnsi="Times New Roman" w:cs="Times New Roman"/>
          <w:bCs/>
          <w:kern w:val="20"/>
          <w:sz w:val="28"/>
          <w:szCs w:val="28"/>
        </w:rPr>
        <w:t>0,823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r w:rsidR="00BB2B7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тыс. человек;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на среднесрочную перспективу (2025 год) – </w:t>
      </w:r>
      <w:r w:rsidR="00BB2B76">
        <w:rPr>
          <w:rFonts w:ascii="Times New Roman" w:eastAsia="Calibri" w:hAnsi="Times New Roman" w:cs="Times New Roman"/>
          <w:bCs/>
          <w:kern w:val="20"/>
          <w:sz w:val="28"/>
          <w:szCs w:val="28"/>
        </w:rPr>
        <w:t>0,850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тыс. человек;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на долгосрочную перспективу (2030 год) – </w:t>
      </w:r>
      <w:r w:rsidR="00BB2B76">
        <w:rPr>
          <w:rFonts w:ascii="Times New Roman" w:eastAsia="Calibri" w:hAnsi="Times New Roman" w:cs="Times New Roman"/>
          <w:bCs/>
          <w:kern w:val="20"/>
          <w:sz w:val="28"/>
          <w:szCs w:val="28"/>
        </w:rPr>
        <w:t>0,900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тыс. человек.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Таблица № 1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892"/>
        <w:gridCol w:w="890"/>
        <w:gridCol w:w="1009"/>
        <w:gridCol w:w="890"/>
        <w:gridCol w:w="978"/>
        <w:gridCol w:w="892"/>
        <w:gridCol w:w="1018"/>
        <w:gridCol w:w="961"/>
      </w:tblGrid>
      <w:tr w:rsidR="008A63B5" w:rsidRPr="008A63B5" w:rsidTr="00775D10">
        <w:trPr>
          <w:trHeight w:val="521"/>
          <w:jc w:val="center"/>
        </w:trPr>
        <w:tc>
          <w:tcPr>
            <w:tcW w:w="1066" w:type="pct"/>
            <w:vMerge w:val="restart"/>
            <w:tcBorders>
              <w:lef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Наименование</w:t>
            </w:r>
          </w:p>
        </w:tc>
        <w:tc>
          <w:tcPr>
            <w:tcW w:w="3934" w:type="pct"/>
            <w:gridSpan w:val="8"/>
            <w:tcBorders>
              <w:righ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Численность населения по годам (на 1 января)</w:t>
            </w:r>
          </w:p>
        </w:tc>
      </w:tr>
      <w:tr w:rsidR="008A63B5" w:rsidRPr="008A63B5" w:rsidTr="00775D10">
        <w:trPr>
          <w:trHeight w:val="496"/>
          <w:jc w:val="center"/>
        </w:trPr>
        <w:tc>
          <w:tcPr>
            <w:tcW w:w="1066" w:type="pct"/>
            <w:vMerge/>
            <w:tcBorders>
              <w:lef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900" w:type="pct"/>
            <w:gridSpan w:val="6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Фактическая</w:t>
            </w:r>
          </w:p>
        </w:tc>
        <w:tc>
          <w:tcPr>
            <w:tcW w:w="1034" w:type="pct"/>
            <w:gridSpan w:val="2"/>
            <w:tcBorders>
              <w:righ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перспективная</w:t>
            </w:r>
          </w:p>
        </w:tc>
      </w:tr>
      <w:tr w:rsidR="008A63B5" w:rsidRPr="008A63B5" w:rsidTr="00775D10">
        <w:trPr>
          <w:trHeight w:val="586"/>
          <w:jc w:val="center"/>
        </w:trPr>
        <w:tc>
          <w:tcPr>
            <w:tcW w:w="106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2012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2013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2014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2015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2016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2017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2025</w:t>
            </w:r>
          </w:p>
        </w:tc>
        <w:tc>
          <w:tcPr>
            <w:tcW w:w="502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2030</w:t>
            </w:r>
          </w:p>
        </w:tc>
      </w:tr>
      <w:tr w:rsidR="008A63B5" w:rsidRPr="008A63B5" w:rsidTr="00775D10">
        <w:trPr>
          <w:jc w:val="center"/>
        </w:trPr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jc w:val="center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 xml:space="preserve">Численность населения, </w:t>
            </w:r>
            <w:r w:rsidRPr="008A63B5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br/>
              <w:t>тыс. человек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C35069" w:rsidRDefault="0018406A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C35069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</w:t>
            </w:r>
            <w:r w:rsidR="00BB2B76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37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C35069" w:rsidRDefault="00BB2B76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0,829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C35069" w:rsidRDefault="0018406A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C35069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0,81</w:t>
            </w:r>
            <w:r w:rsidR="00BB2B76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C35069" w:rsidRDefault="0018406A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C35069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0,81</w:t>
            </w:r>
            <w:r w:rsidR="00BB2B76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BB2B76" w:rsidRDefault="00BB2B76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BB2B76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BB2B76" w:rsidRDefault="00BB2B76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BB2B76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BB2B76" w:rsidRDefault="00BB2B76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0,85</w:t>
            </w:r>
            <w:r w:rsidRPr="00BB2B76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BB2B76" w:rsidRDefault="00BB2B76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</w:t>
            </w:r>
            <w:r w:rsidRPr="00BB2B76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9</w:t>
            </w:r>
            <w:r w:rsidR="008A63B5" w:rsidRPr="00BB2B76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00</w:t>
            </w:r>
          </w:p>
        </w:tc>
      </w:tr>
      <w:tr w:rsidR="008A63B5" w:rsidRPr="008A63B5" w:rsidTr="00775D10">
        <w:trPr>
          <w:jc w:val="center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2"/>
                <w:kern w:val="2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kern w:val="2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jc w:val="center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t xml:space="preserve">Изменение численности населения, </w:t>
            </w:r>
            <w:r w:rsidRPr="008A63B5">
              <w:rPr>
                <w:rFonts w:ascii="Times New Roman" w:eastAsia="Calibri" w:hAnsi="Times New Roman" w:cs="Times New Roman"/>
                <w:bCs/>
                <w:spacing w:val="-2"/>
                <w:kern w:val="20"/>
                <w:sz w:val="28"/>
                <w:szCs w:val="28"/>
              </w:rPr>
              <w:br/>
              <w:t>тыс. человек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</w:t>
            </w:r>
            <w:r w:rsidR="00E03B39"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E03B39" w:rsidP="00E03B39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-</w:t>
            </w:r>
            <w:r w:rsidR="008A63B5"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</w:t>
            </w: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08</w:t>
            </w:r>
            <w:r w:rsidR="008A63B5"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</w:t>
            </w:r>
            <w:r w:rsid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-</w:t>
            </w: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</w:t>
            </w:r>
            <w:r w:rsid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E03B39" w:rsidP="00E03B39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-</w:t>
            </w:r>
            <w:r w:rsidR="008A63B5"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0,00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8A63B5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0,00</w:t>
            </w:r>
            <w:r w:rsidR="00BB2B76"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BB2B76" w:rsidP="00E03B39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</w:t>
            </w:r>
            <w:r w:rsid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B5" w:rsidRPr="00E03B39" w:rsidRDefault="00E03B39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0,</w:t>
            </w:r>
            <w:r w:rsidR="008A63B5"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50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1.4.5.  Населенные пункты в зависимости от проектной численности населения на расчетный срок подразделяются на группы в соответствии с таблицей № 2.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Таблица № 2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tbl>
      <w:tblPr>
        <w:tblW w:w="4912" w:type="pct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000"/>
      </w:tblPr>
      <w:tblGrid>
        <w:gridCol w:w="1776"/>
        <w:gridCol w:w="1037"/>
        <w:gridCol w:w="2156"/>
        <w:gridCol w:w="2155"/>
        <w:gridCol w:w="2155"/>
      </w:tblGrid>
      <w:tr w:rsidR="008A63B5" w:rsidRPr="008A63B5" w:rsidTr="00775D10">
        <w:trPr>
          <w:trHeight w:val="951"/>
          <w:jc w:val="center"/>
        </w:trPr>
        <w:tc>
          <w:tcPr>
            <w:tcW w:w="957" w:type="pct"/>
            <w:tcBorders>
              <w:left w:val="nil"/>
              <w:bottom w:val="single" w:sz="4" w:space="0" w:color="auto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</w:tcPr>
          <w:p w:rsidR="008A63B5" w:rsidRPr="008A63B5" w:rsidRDefault="008A63B5" w:rsidP="00F83B20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Населенные пункты - поселки, села, деревни, прочие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8A63B5" w:rsidRPr="008A63B5" w:rsidRDefault="008A63B5" w:rsidP="00F83B20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Население (тыс. человек)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8A63B5" w:rsidRPr="008A63B5" w:rsidRDefault="008A63B5" w:rsidP="00F83B20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iCs/>
                <w:kern w:val="20"/>
                <w:sz w:val="28"/>
                <w:szCs w:val="28"/>
              </w:rPr>
              <w:t>Примечания</w:t>
            </w: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Большие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E03B39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-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свыше 1 до 3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Средние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E03B39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свыше 0,2 до 1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trHeight w:val="983"/>
          <w:jc w:val="center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en-US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Малые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</w:tcPr>
          <w:p w:rsidR="00E03B39" w:rsidRDefault="00E03B39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-</w:t>
            </w:r>
          </w:p>
          <w:p w:rsidR="008A63B5" w:rsidRPr="008A63B5" w:rsidRDefault="00E03B39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BB2B76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свыше 0,05 до 0,2</w:t>
            </w:r>
            <w:r w:rsidR="00BB2B76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 xml:space="preserve">  </w:t>
            </w:r>
            <w:r w:rsidRPr="008A63B5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>до</w:t>
            </w:r>
            <w:r w:rsidR="00BB2B76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 xml:space="preserve"> </w:t>
            </w:r>
            <w:r w:rsidRPr="008A63B5"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  <w:t xml:space="preserve"> 0,05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0"/>
                <w:sz w:val="28"/>
                <w:szCs w:val="28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1.4.6. Территорию для развития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необходимо выбирать с учетом возможности ее рационального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функционального использования на основе сравнения вариантов архитектурно-планировочных решений, технико-экономических, санитарно-гигиенических показателей, топливно-энергетических, водных, </w:t>
      </w:r>
      <w:proofErr w:type="spellStart"/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террито</w:t>
      </w:r>
      <w:r w:rsid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>-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риальных</w:t>
      </w:r>
      <w:proofErr w:type="spellEnd"/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ресурсов, состояния окружающей среды с учетом прогноза изменения на перспективу природных и других условий. При этом необходимо учитывать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территориальных и природных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1.4.7.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Типологическая характеристика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по численности населения, по  их значению в системе расселения приведена в приложении № 3 к настоящим нормативам.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1.4.8.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Историко-культурное значение населенных пунктов  определяется как количеством объектов культурного наследия (памятников истории и культуры), так и их статусом (федерального или регионального значения).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1.4.9. С учетом преимущественного функционального использования территории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 могут разделяться на следующие функциональные зоны: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жилые;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общественно-деловые;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производственные;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смешанные (жилой, общественно-деловой и производственной застройки);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инженерной инфраструктуры;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транспортной инфраструктуры;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сельскохозяйственного использования;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рекреационного назначения;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особо охраняемых территорий;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специального назначения;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иные виды зон.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1.4.10.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состав жилых зон могут включаться зоны застройки индивидуальными, малоэтажными жилыми домами, жилой застройки иных видов и другие объекты в соответствии с пунктом 2.1.6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1.4.11.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 состав общественно-деловых зон могут включаться: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зоны делового, общественного и коммерческого назначения;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  <w:t xml:space="preserve">- зоны размещения объектов социального и коммунально-бытового назначения;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-зоны обслуживания объектов, необходимых для осуществления производственной и предпринимательской деятельности;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общественно-деловые зоны иных видов.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1.4.12.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состав смешанной зоны жилой и общественно-деловой застройки могут включаться кварталы с преобладанием жилой застройки с размещением в них объектов общественно-деловой зоны.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1.4.13.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состав производственных зон, зон инженерной и транспортной инфраструктур могут включаться: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-производственные зоны - зоны размещения производственных объектов с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различными нормативами воздействия на окружающую среду;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-коммунальные зоны - зоны размещения коммунальных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>и складских объектов, объектов жилищно-коммунального хозяйства, объектов транспорта, объектов оптовой торговли;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-зона инженерной инфраструктуры - зона размещения сооружений и объектов водоснабжения, канализации, тепл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о-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газо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-, электроснабжения, связи и др.;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-зона транспортной инфраструктуры - зона размещения сооружений и комму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никаций речного, воздушного, железнодорожного, автомобильного и трубопроводного транспорта.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1.4.14. В состав смешанной зоны жилой и производственной застройки могут включаться кварталы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 преобладанием жилой застройки с размещением в них производственных объектов в соответствии с требованиями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пункта 2.1.6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1.4.15. 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состав зон сельскохозяйственного использования могут включаться зоны сельскохозяйственных угодий (пашни, сенокосы, пастбища, залежи, земли, занятые многолетними насаждениями), зоны, занятые объектами сельскохозяйственного назначения 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1.4.16. 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1.4.17. 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1.4.18. В состав зон специального назначения могут включаться зоны, занятые кладбищами, скотомогильниками, объектами размещения отходов потребления и производства и иными объектами, размещение которых может быть обеспечено только путем выделения зон и недопустимо в других зонах.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1.4.19. 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Планировочную структуру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следует формировать, обеспечивая компактное размещение и взаимосвязь функциональных зон; рациональное районирование территории в увязке с системой общественных центров, инженерно-транспортной </w:t>
      </w:r>
      <w:r w:rsidR="005B4FCC">
        <w:rPr>
          <w:rFonts w:ascii="Times New Roman" w:eastAsia="Calibri" w:hAnsi="Times New Roman" w:cs="Times New Roman"/>
          <w:bCs/>
          <w:kern w:val="20"/>
          <w:sz w:val="28"/>
          <w:szCs w:val="28"/>
        </w:rPr>
        <w:t>и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нфраструктурой; эффективное использование территории в зависимости от ее градостроительной ценности; комплексный учет архитектурно-градостроительных традиций, природно-климатических, ландшафтных, национально-бытовых и других местных особенностей; охрану окружающей среды, объектов культурного наследия (памятников истории и культуры).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1.4.20. 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При планировании развития территории устанавливаются зоны с особыми условиями использования территорий: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водоохранные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Федерации, в том числе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lastRenderedPageBreak/>
        <w:t>лесопарковые зоны, зеленые зоны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, а также территории, подверженные риску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возникновения чрезвычайных ситуаций природного и техногенного характера.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1.4.21. Санитарно-защитные зоны производственных и иных объектов, выполняющие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средозащитные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функции, включаются в состав тех функциональных зон, в которых размещаются эти объекты. Допустимый режим использования и застройки санитарно-защитных зон следует принимать в соответствии с требованиями раздела «Производственные зоны» (подраздел «Санитарно-защитные зоны»)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1.4.22. В местах, подверженных воздействию опасных факторов природного и техногенного характера при функциональном зонировании территории  необходимо учитывать требования, приведенные в разделе «Защита населения и территорий от воздействия чрезвычайных ситуаций природного и техногенного характера»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1.4.23. При градостроительном зонировании в границах функциональных зон устанавливаются территориальные зоны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подзоны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. Состав территориальных зон, а также особенности использования их земельных участков определяются правилами землепользования и застройки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сельского поселения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 учетом ограничений, установленных федеральными нормативными правовыми актами и нормативными правовыми актами Республики Татарстан, а также настоящими нормативами.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1.4.24. Границы функциональных и территориальных зон могут устанавливаться </w:t>
      </w:r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по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линиям магистралей, улиц, проездов, разделяющим транспортные потоки противоположных направлений;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красным линиям;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границам земельных участков;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границам населенных пунктов в пределах муниципальных образований;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границам муниципальных образований;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естественным границам природных объектов;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иным границам.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функциональных и территориальных зон.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1.4.25. Границы улично-дорожной сети населенных пунктов сельского поселения обозначены красными линиями,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которые отделяют эти территории от других зон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Размещение объектов капитального строительства в пределах красных линий на участках улично-дорожной сети не допускается.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1.4.26. Для коммуникаций и сооружений внешнего транспорта (автомобильного, трубопроводного) устанавливаются границы полос отвода, санитарные разрывы, санитарные полосы отчуждения. Режим использования территорий в пределах полос отвода, санитарных разрывов определяется федеральным законодательством, настоящими нормативами  и согласовывается с соответствующими организациями. </w:t>
      </w:r>
      <w:r w:rsidRPr="00C35069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Территории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должны обеспечивать безопасность функционирования транспортных коммуникаций и объектов, уменьшение негативного воздействия на среду обитания и здоровье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lastRenderedPageBreak/>
        <w:t>человека.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1.4.27. 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Для территорий, подлежащих застройке, документацией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 xml:space="preserve">по планировке территории устанавливаются линии застройки, определяющие размещение зданий и сооружений с отступом от красных линий или иных границ транспортной и инженерной инфраструктуры, границ прилегающих зон, а также границ внутриквартальных участков. 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1.4.28.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При составлении баланса существующего и проектного использования территорий </w:t>
      </w:r>
      <w:proofErr w:type="spellStart"/>
      <w:r w:rsidR="005C0F4D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сельского поселения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а также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населенных пунктов в его составе необходимо принимать функциональное зонирование, установленное в пунктах 1.4. настоящих нормативов. 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 составе баланса существующего и проектного использования земель необходимо выделять земли государственной собственности (федерального и регионального значения), муниципальной собственности, частной собственности, земли, на которые собственность не разграничена, в соответствии с данными соответствующих кадастров.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1.4.29.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Рекомендуемый перечень объектов капитального строительства местного значения для </w:t>
      </w:r>
      <w:proofErr w:type="spellStart"/>
      <w:r w:rsidR="00D36EB4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поселения, границы земельных участков и зоны планируемого размещения которых отображаются в документах территориального планирования сельского поселения (генеральном плане), приведен в приложении № 4 к настоящим нормативам. </w:t>
      </w:r>
    </w:p>
    <w:p w:rsid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 документах территориального планирования </w:t>
      </w:r>
      <w:proofErr w:type="spellStart"/>
      <w:r w:rsidR="00D36EB4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сельского поселения отображаются границы земельных участков, на которых располагаются объекты, предназначенные для обеспечения деятельности органов местного самоуправления, или зоны планируемого размещения объектов.</w:t>
      </w:r>
    </w:p>
    <w:p w:rsidR="00C35069" w:rsidRPr="008A63B5" w:rsidRDefault="00C35069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1.5.</w:t>
      </w:r>
      <w:r w:rsidR="00E01DC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Расчетные показатели обеспеченности и интенсивности использования территорий жилых зон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F83B20">
        <w:rPr>
          <w:rFonts w:ascii="Times New Roman" w:eastAsia="Calibri" w:hAnsi="Times New Roman" w:cs="Times New Roman"/>
          <w:bCs/>
          <w:kern w:val="20"/>
          <w:sz w:val="28"/>
          <w:szCs w:val="28"/>
        </w:rPr>
        <w:t>1.5.1.</w:t>
      </w:r>
      <w:r w:rsidRPr="00F83B20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 </w:t>
      </w:r>
      <w:r w:rsidRPr="00F83B20">
        <w:rPr>
          <w:rFonts w:ascii="Times New Roman" w:eastAsia="Calibri" w:hAnsi="Times New Roman" w:cs="Times New Roman"/>
          <w:bCs/>
          <w:kern w:val="20"/>
          <w:sz w:val="28"/>
          <w:szCs w:val="28"/>
        </w:rPr>
        <w:t>Участок, отводимый для размещения жилых зданий, должен: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находиться за пределами территории промышленно-коммунальных, санитарно-защитных зон предприятий, сооружений и иных объектов, первого пояса зоны санитарной охраны источников водоснабжения и водопроводов питьевого назначения;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соответствовать требованиям, предъявляемым к содержанию потенциально опасных для человека химических и биологических веществ, биологических и микробиологических организмов в почве, качеству атмосферного воздуха, уровню ионизирующего излучения, физических факторов (шум, инфразвук, вибрация, электромагнитные поля) в соответствии с санитарным законодательством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>Российской Федерации.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1.5.2. 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3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1.5.3. Минимальные расстояния до границы соседнего индивидуального земельного участка по санитарно-бытовым условиям должны быть,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от жилого строения, жилого дома - 3;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 постройки для содержания мелкого скота и птицы - 4;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 других построек - 1;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 стволов деревьев: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ab/>
        <w:t>высокорослых - 4;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среднерослых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- 2;</w:t>
      </w:r>
    </w:p>
    <w:p w:rsidR="008A63B5" w:rsidRPr="008A63B5" w:rsidRDefault="00D36EB4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         </w:t>
      </w:r>
      <w:r w:rsidR="008A63B5"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 кустарника - 1.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Расстояние между жилым строением или домом и границей соседнего участка измеряется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от цоколя дома или от стены дома (при отсутствии цоколя), если элементы дома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антиметров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50 сантиметров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от плоскости стены. Если элементы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выступают более чем на </w:t>
      </w:r>
      <w:smartTag w:uri="urn:schemas-microsoft-com:office:smarttags" w:element="metricconverter">
        <w:smartTagPr>
          <w:attr w:name="ProductID" w:val="50 санти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50 сантиметров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возведении на садовом, огородном, дачном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границы соседнего участка, следует скат крыши ориентировать на свой участок.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1.5.4. Минимальные расстояния между строениями и сооружениями по санитарно-бытовым условиям должны быть,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от жилого строения, жилого дома и погреба до уборной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и постройки для содержания мелкого скота и птицы - по таблице № 23 настоящих нормативов;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до душа, бани (сауны) - 8;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от шахтного колодца до уборной и компостного устройства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в зависимости от направления движения грунтовых вод - 8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(при соответствующем гидрогеологическом обосновании может быть увеличено).</w:t>
      </w:r>
    </w:p>
    <w:p w:rsidR="008A63B5" w:rsidRPr="008A63B5" w:rsidRDefault="00C33CAE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Р</w:t>
      </w:r>
      <w:r w:rsidR="008A63B5" w:rsidRPr="008A63B5">
        <w:rPr>
          <w:rFonts w:ascii="Times New Roman" w:eastAsia="Calibri" w:hAnsi="Times New Roman" w:cs="Times New Roman"/>
          <w:kern w:val="20"/>
          <w:sz w:val="28"/>
          <w:szCs w:val="28"/>
        </w:rPr>
        <w:t>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1.5.5.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метров от входа в дом.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1.5.6. Стоянки для автомобилей могут быть отдельно стоящими, встроенными или пристроенными к жилому строению, жилому дому и хозяйственным строениям.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1.5.7. Инсоляция жилых помещений жилых строений, жилых домов на садовых, дачных участках должна обеспечиваться в соответствии с требованиями раздела «Охрана окружающей среды»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1.6. Зоны, предназначенные для ведения личного 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подсобного хозяйства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1.6.1. Личное подсобное хозяйство - форма непредпринимательской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деятельности граждан по производству и переработке сельскохозяйственной продукции.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1.6.2. Для ведения личного подсобного хозяйства могут использоваться земельный участок в границах населенных пунктов (</w:t>
      </w:r>
      <w:r w:rsidRPr="008A63B5">
        <w:rPr>
          <w:rFonts w:ascii="Times New Roman" w:eastAsia="Calibri" w:hAnsi="Times New Roman" w:cs="Times New Roman"/>
          <w:bCs/>
          <w:kern w:val="20"/>
          <w:sz w:val="28"/>
        </w:rPr>
        <w:t xml:space="preserve">приусадебный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земельный участок) и земельный участок за границами населенных пунктов (полевой земельный участок).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 xml:space="preserve">с соблюдением </w:t>
      </w:r>
      <w:r w:rsidRPr="008A63B5">
        <w:rPr>
          <w:rFonts w:ascii="Times New Roman" w:eastAsia="Calibri" w:hAnsi="Times New Roman" w:cs="Times New Roman"/>
          <w:bCs/>
          <w:kern w:val="20"/>
          <w:sz w:val="28"/>
        </w:rPr>
        <w:t>градостроительных регламентов, строительных, экологических, санитарно-гигиенических, противопожарных и иных правил и нормативов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Полевой земельный участок используется исключительно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для производства сельскохозяйственной продукции без права возведения на нем зданий и строений.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1.6.3.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Предельные размеры земельных участков, предоставляемых гражданам, ведущим личное подсобное хозяйство, определяются в соответствии с Законом Республики Татарстан от 21 июня </w:t>
      </w:r>
      <w:smartTag w:uri="urn:schemas-microsoft-com:office:smarttags" w:element="metricconverter">
        <w:smartTagPr>
          <w:attr w:name="ProductID" w:val="2004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2004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 18-З «О предельных размерах земельных участков на территории Республики Татарстан».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1.6.4. Ведение гражданами личного подсобного хозяйства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на терри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тории населенных пунктов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осуществляется в соответствии с требованиями раздела «Жилые зоны» (подраздел «Нормативные параметры застройки сельских поселений»)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Ведение гражданами личного подсобного хозяйства на территории малоэтажной жилой застройки осуществляется в соответствии с требованиями раздела «Жилые зоны» (подраздел «Нормативные параметры малоэтажной жилой застройки»)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1.6.5. Предварительное определение потребности в территории жилых зон (кол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а на 1 тыс. чел.):</w:t>
      </w:r>
    </w:p>
    <w:p w:rsidR="008A63B5" w:rsidRPr="008A63B5" w:rsidRDefault="008A63B5" w:rsidP="008A63B5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before="20" w:after="0" w:line="240" w:lineRule="auto"/>
        <w:ind w:left="360" w:hanging="218"/>
        <w:jc w:val="both"/>
        <w:rPr>
          <w:rFonts w:ascii="Times New Roman" w:eastAsia="Calibri" w:hAnsi="Times New Roman" w:cs="Times New Roman"/>
          <w:bCs/>
          <w:spacing w:val="-6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зоны застройки объектами индивидуального жилищного строительства</w:t>
      </w:r>
      <w:r w:rsidRPr="008A63B5">
        <w:rPr>
          <w:rFonts w:ascii="Times New Roman" w:eastAsia="Calibri" w:hAnsi="Times New Roman" w:cs="Times New Roman"/>
          <w:bCs/>
          <w:spacing w:val="-6"/>
          <w:kern w:val="20"/>
          <w:sz w:val="28"/>
          <w:szCs w:val="28"/>
        </w:rPr>
        <w:t xml:space="preserve"> с земельным участком (от 400 до </w:t>
      </w:r>
      <w:smartTag w:uri="urn:schemas-microsoft-com:office:smarttags" w:element="metricconverter">
        <w:smartTagPr>
          <w:attr w:name="ProductID" w:val="600 м2"/>
        </w:smartTagPr>
        <w:r w:rsidRPr="008A63B5">
          <w:rPr>
            <w:rFonts w:ascii="Times New Roman" w:eastAsia="Calibri" w:hAnsi="Times New Roman" w:cs="Times New Roman"/>
            <w:bCs/>
            <w:spacing w:val="-6"/>
            <w:kern w:val="20"/>
            <w:sz w:val="28"/>
            <w:szCs w:val="28"/>
          </w:rPr>
          <w:t>600 м</w:t>
        </w:r>
        <w:proofErr w:type="gramStart"/>
        <w:r w:rsidRPr="008A63B5">
          <w:rPr>
            <w:rFonts w:ascii="Times New Roman" w:eastAsia="Calibri" w:hAnsi="Times New Roman" w:cs="Times New Roman"/>
            <w:bCs/>
            <w:spacing w:val="-6"/>
            <w:kern w:val="20"/>
            <w:sz w:val="28"/>
            <w:szCs w:val="28"/>
          </w:rPr>
          <w:t>2</w:t>
        </w:r>
      </w:smartTag>
      <w:proofErr w:type="gramEnd"/>
      <w:r w:rsidRPr="008A63B5">
        <w:rPr>
          <w:rFonts w:ascii="Times New Roman" w:eastAsia="Calibri" w:hAnsi="Times New Roman" w:cs="Times New Roman"/>
          <w:bCs/>
          <w:spacing w:val="-6"/>
          <w:kern w:val="20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E03B39">
          <w:rPr>
            <w:rFonts w:ascii="Times New Roman" w:eastAsia="Calibri" w:hAnsi="Times New Roman" w:cs="Times New Roman"/>
            <w:bCs/>
            <w:spacing w:val="-6"/>
            <w:kern w:val="20"/>
            <w:sz w:val="28"/>
            <w:szCs w:val="28"/>
          </w:rPr>
          <w:t>25 га</w:t>
        </w:r>
      </w:smartTag>
      <w:r w:rsidRPr="00E03B39">
        <w:rPr>
          <w:rFonts w:ascii="Times New Roman" w:eastAsia="Calibri" w:hAnsi="Times New Roman" w:cs="Times New Roman"/>
          <w:bCs/>
          <w:spacing w:val="-6"/>
          <w:kern w:val="20"/>
          <w:sz w:val="28"/>
          <w:szCs w:val="28"/>
        </w:rPr>
        <w:t>;</w:t>
      </w:r>
    </w:p>
    <w:p w:rsidR="008A63B5" w:rsidRPr="00E03B39" w:rsidRDefault="008A63B5" w:rsidP="008A63B5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before="20" w:after="0" w:line="240" w:lineRule="auto"/>
        <w:ind w:left="360" w:hanging="218"/>
        <w:jc w:val="both"/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зоны застройки объектами индивидуального жилищного строительства</w:t>
      </w:r>
      <w:r w:rsidRPr="008A63B5">
        <w:rPr>
          <w:rFonts w:ascii="Times New Roman" w:eastAsia="Calibri" w:hAnsi="Times New Roman" w:cs="Times New Roman"/>
          <w:bCs/>
          <w:spacing w:val="-6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 xml:space="preserve">с земельным участком (от 600 до </w:t>
      </w:r>
      <w:smartTag w:uri="urn:schemas-microsoft-com:office:smarttags" w:element="metricconverter">
        <w:smartTagPr>
          <w:attr w:name="ProductID" w:val="1200 м2"/>
        </w:smartTagPr>
        <w:r w:rsidRPr="008A63B5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1200 м</w:t>
        </w:r>
        <w:proofErr w:type="gramStart"/>
        <w:r w:rsidRPr="008A63B5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2</w:t>
        </w:r>
      </w:smartTag>
      <w:proofErr w:type="gramEnd"/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E03B39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50 га</w:t>
        </w:r>
      </w:smartTag>
      <w:r w:rsidRPr="00E03B39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before="20" w:after="0" w:line="240" w:lineRule="auto"/>
        <w:ind w:left="360" w:hanging="218"/>
        <w:jc w:val="both"/>
        <w:rPr>
          <w:rFonts w:ascii="Times New Roman" w:eastAsia="Calibri" w:hAnsi="Times New Roman" w:cs="Times New Roman"/>
          <w:bCs/>
          <w:color w:val="FF0000"/>
          <w:spacing w:val="-8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зоны застройки объектами индивидуального жилищного строительства</w:t>
      </w:r>
      <w:r w:rsidRPr="008A63B5">
        <w:rPr>
          <w:rFonts w:ascii="Times New Roman" w:eastAsia="Calibri" w:hAnsi="Times New Roman" w:cs="Times New Roman"/>
          <w:bCs/>
          <w:spacing w:val="-6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 xml:space="preserve">с земельным участком (от </w:t>
      </w:r>
      <w:smartTag w:uri="urn:schemas-microsoft-com:office:smarttags" w:element="metricconverter">
        <w:smartTagPr>
          <w:attr w:name="ProductID" w:val="1200 м2"/>
        </w:smartTagPr>
        <w:r w:rsidRPr="008A63B5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1200 м</w:t>
        </w:r>
        <w:proofErr w:type="gramStart"/>
        <w:r w:rsidRPr="008A63B5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2</w:t>
        </w:r>
      </w:smartTag>
      <w:proofErr w:type="gramEnd"/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 w:rsidRPr="00E03B39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70 га</w:t>
        </w:r>
      </w:smartTag>
      <w:r w:rsidRPr="00E03B39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1.6.6. Предварительное определение потребности в территории жилых зон сельского населенного пункта (кол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а на 1 дом, квартиру):</w:t>
      </w:r>
    </w:p>
    <w:tbl>
      <w:tblPr>
        <w:tblW w:w="9894" w:type="dxa"/>
        <w:tblInd w:w="-5" w:type="dxa"/>
        <w:tblLayout w:type="fixed"/>
        <w:tblLook w:val="0000"/>
      </w:tblPr>
      <w:tblGrid>
        <w:gridCol w:w="4508"/>
        <w:gridCol w:w="2551"/>
        <w:gridCol w:w="2835"/>
      </w:tblGrid>
      <w:tr w:rsidR="008A63B5" w:rsidRPr="008A63B5" w:rsidTr="005B4FC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Тип застройки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Площадь земельного участка, м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Показатель,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га</w:t>
            </w:r>
            <w:proofErr w:type="gramEnd"/>
          </w:p>
        </w:tc>
      </w:tr>
      <w:tr w:rsidR="008A63B5" w:rsidRPr="008A63B5" w:rsidTr="005B4FCC">
        <w:trPr>
          <w:cantSplit/>
          <w:trHeight w:hRule="exact" w:val="35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Индивидуальная жилая застройка с участками при доме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2000-2500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0,25-0,27</w:t>
            </w:r>
          </w:p>
        </w:tc>
      </w:tr>
      <w:tr w:rsidR="008A63B5" w:rsidRPr="008A63B5" w:rsidTr="005B4FCC">
        <w:trPr>
          <w:cantSplit/>
          <w:trHeight w:hRule="exact" w:val="414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0,21-0,23</w:t>
            </w:r>
          </w:p>
        </w:tc>
      </w:tr>
      <w:tr w:rsidR="008A63B5" w:rsidRPr="008A63B5" w:rsidTr="005B4FCC">
        <w:trPr>
          <w:cantSplit/>
          <w:trHeight w:hRule="exact" w:val="42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0,17-0,20</w:t>
            </w:r>
          </w:p>
        </w:tc>
      </w:tr>
      <w:tr w:rsidR="008A63B5" w:rsidRPr="008A63B5" w:rsidTr="005B4FCC">
        <w:trPr>
          <w:cantSplit/>
          <w:trHeight w:hRule="exact" w:val="427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0,15-0,17</w:t>
            </w:r>
          </w:p>
        </w:tc>
      </w:tr>
      <w:tr w:rsidR="008A63B5" w:rsidRPr="008A63B5" w:rsidTr="005B4FCC">
        <w:trPr>
          <w:cantSplit/>
          <w:trHeight w:hRule="exact" w:val="433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0,13-0,15</w:t>
            </w:r>
          </w:p>
        </w:tc>
      </w:tr>
      <w:tr w:rsidR="008A63B5" w:rsidRPr="008A63B5" w:rsidTr="005B4FCC">
        <w:trPr>
          <w:cantSplit/>
          <w:trHeight w:hRule="exact" w:val="424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0,11-0,13</w:t>
            </w:r>
          </w:p>
        </w:tc>
      </w:tr>
      <w:tr w:rsidR="008A63B5" w:rsidRPr="008A63B5" w:rsidTr="005B4FCC">
        <w:trPr>
          <w:cantSplit/>
          <w:trHeight w:hRule="exact" w:val="435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0,08-0,11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10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spacing w:val="-10"/>
          <w:kern w:val="20"/>
          <w:sz w:val="28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Предельные размеры земельных участков для индивидуального жилищного строительства и личного подсобного хозяйства в сельском  поселении  устанавливается органам местного самоуправления.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Для жителей индивидуальной застройки при дефиците территории могут предусматриваться дополнительные участки для размещения хозяйственных построек, огородничества и развития личного подсобного хозяйства за пределами границ населенного пункта, на земельных участках, не являющихся резервом для жилищного строительства, с соблюдением природоохранных, санитарных, противопожарных и зооветеринарных требований.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1.6.7. Предельные размеры земельных участков предоставляемых в собственность для ведения:</w:t>
      </w:r>
    </w:p>
    <w:tbl>
      <w:tblPr>
        <w:tblW w:w="9752" w:type="dxa"/>
        <w:tblInd w:w="-5" w:type="dxa"/>
        <w:tblLayout w:type="fixed"/>
        <w:tblLook w:val="0000"/>
      </w:tblPr>
      <w:tblGrid>
        <w:gridCol w:w="4788"/>
        <w:gridCol w:w="2271"/>
        <w:gridCol w:w="2693"/>
      </w:tblGrid>
      <w:tr w:rsidR="008A63B5" w:rsidRPr="008A63B5" w:rsidTr="002924D6">
        <w:trPr>
          <w:cantSplit/>
          <w:trHeight w:hRule="exact" w:val="329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Цель предоставления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Размеры земельных участков,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га</w:t>
            </w:r>
            <w:proofErr w:type="gramEnd"/>
          </w:p>
        </w:tc>
      </w:tr>
      <w:tr w:rsidR="008A63B5" w:rsidRPr="008A63B5" w:rsidTr="002924D6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минимальные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максимальные</w:t>
            </w:r>
          </w:p>
        </w:tc>
      </w:tr>
      <w:tr w:rsidR="008A63B5" w:rsidRPr="008A63B5" w:rsidTr="002924D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0,15</w:t>
            </w:r>
          </w:p>
        </w:tc>
      </w:tr>
      <w:tr w:rsidR="008A63B5" w:rsidRPr="008A63B5" w:rsidTr="002924D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0,5/0,15*</w:t>
            </w:r>
          </w:p>
        </w:tc>
      </w:tr>
      <w:tr w:rsidR="008A63B5" w:rsidRPr="008A63B5" w:rsidTr="002924D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крестьянского (фермерского) 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50,0</w:t>
            </w:r>
          </w:p>
        </w:tc>
      </w:tr>
      <w:tr w:rsidR="008A63B5" w:rsidRPr="008A63B5" w:rsidTr="002924D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садоводства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0,15</w:t>
            </w:r>
          </w:p>
        </w:tc>
      </w:tr>
      <w:tr w:rsidR="008A63B5" w:rsidRPr="008A63B5" w:rsidTr="002924D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огородничества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0,15</w:t>
            </w:r>
          </w:p>
        </w:tc>
      </w:tr>
      <w:tr w:rsidR="008A63B5" w:rsidRPr="008A63B5" w:rsidTr="002924D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дачного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0,15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* - на территории населенных пунктов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1.6.8. На территории  населенного пункта 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3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1.6.9. 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Минимальные расстояния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между зданиями, а также между крайними строениями и группами строений на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приквартирных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участках принимаются в соответствии с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требованиями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2008 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 123-ФЗ «Технический регламент о требованиях пожарной безопасности»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.</w:t>
      </w:r>
    </w:p>
    <w:p w:rsidR="008A63B5" w:rsidRPr="00E03B39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03B39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Расстояния между жилыми, жилыми и общественными,  а также размещ</w:t>
      </w:r>
      <w:r w:rsidRPr="00E03B3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аемыми в застройке производственными зданиями  на территории сельского </w:t>
      </w:r>
      <w:r w:rsidRPr="00E03B39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поселения следует принимать на основе расчетов инсоляции и освещенности согласно требованиям</w:t>
      </w:r>
      <w:r w:rsidRPr="00E03B3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действующих санитарных правил и нормативов, норм инсоляции, приведенных в разделе «Охрана окружающей среды» (подраздел «Регулирование микроклимата») и противопожарных требований.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1.6.10. 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Режим использования территории придомовых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приквартирных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земельных участков для хозяйственных целей определяется градостроительным регламентом территории.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</w:p>
    <w:p w:rsidR="008A63B5" w:rsidRPr="00E03B39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E03B3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На участках могут предусматриваться хозяйственные постройки для содержания скота и птицы, хранения кормов, инвентаря, топлива и других </w:t>
      </w:r>
      <w:r w:rsidRPr="00E03B39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хозяйственных нужд, бани, а также хозяйственные подъезды и скотопрогоны. Размеры хозяйственных построек, размещаемых в  населенных пунктах на придомовых и </w:t>
      </w:r>
      <w:proofErr w:type="spellStart"/>
      <w:r w:rsidRPr="00E03B39">
        <w:rPr>
          <w:rFonts w:ascii="Times New Roman" w:eastAsia="Calibri" w:hAnsi="Times New Roman" w:cs="Times New Roman"/>
          <w:kern w:val="20"/>
          <w:sz w:val="28"/>
          <w:szCs w:val="28"/>
        </w:rPr>
        <w:t>приквартирных</w:t>
      </w:r>
      <w:proofErr w:type="spellEnd"/>
      <w:r w:rsidRPr="00E03B3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участках и за пределами жилой зоны, следует принимать в соответствии с нормативными правовыми актами органов местного самоуправления.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Расстояния от помещений (сооружений) для содержания и разведения животных до объектов жилой застройки должно быть не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менее указанного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таблице № 9: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tbl>
      <w:tblPr>
        <w:tblW w:w="4888" w:type="pct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1"/>
        <w:gridCol w:w="1042"/>
        <w:gridCol w:w="1128"/>
        <w:gridCol w:w="1050"/>
        <w:gridCol w:w="1375"/>
        <w:gridCol w:w="924"/>
        <w:gridCol w:w="1099"/>
        <w:gridCol w:w="968"/>
      </w:tblGrid>
      <w:tr w:rsidR="008A63B5" w:rsidRPr="008A63B5" w:rsidTr="00775D10">
        <w:trPr>
          <w:trHeight w:val="475"/>
          <w:jc w:val="center"/>
        </w:trPr>
        <w:tc>
          <w:tcPr>
            <w:tcW w:w="946" w:type="pct"/>
            <w:vMerge w:val="restart"/>
            <w:tcBorders>
              <w:left w:val="nil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Нормативный разрыв, </w:t>
            </w:r>
            <w:proofErr w:type="gramStart"/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54" w:type="pct"/>
            <w:gridSpan w:val="7"/>
            <w:tcBorders>
              <w:right w:val="nil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Поголовье, не более штук</w:t>
            </w:r>
          </w:p>
        </w:tc>
      </w:tr>
      <w:tr w:rsidR="008A63B5" w:rsidRPr="008A63B5" w:rsidTr="00775D10">
        <w:trPr>
          <w:trHeight w:val="617"/>
          <w:jc w:val="center"/>
        </w:trPr>
        <w:tc>
          <w:tcPr>
            <w:tcW w:w="94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свиньи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коровы, бычки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овцы, козы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кролики - матки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птица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лошади</w:t>
            </w:r>
          </w:p>
        </w:tc>
        <w:tc>
          <w:tcPr>
            <w:tcW w:w="517" w:type="pct"/>
            <w:tcBorders>
              <w:bottom w:val="single" w:sz="4" w:space="0" w:color="auto"/>
              <w:right w:val="nil"/>
            </w:tcBorders>
            <w:vAlign w:val="center"/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spacing w:val="-20"/>
                <w:kern w:val="20"/>
                <w:sz w:val="24"/>
                <w:szCs w:val="24"/>
              </w:rPr>
              <w:t>нутрии,</w:t>
            </w: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песцы</w:t>
            </w: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8</w:t>
            </w: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</w:t>
            </w: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8</w:t>
            </w: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10</w:t>
            </w: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jc w:val="center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03B39" w:rsidRDefault="008A63B5" w:rsidP="008A63B5">
            <w:pPr>
              <w:widowControl w:val="0"/>
              <w:adjustRightIn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15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1.6.11. До границы соседнего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приквартирного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участка расстояния по санитарно-бытовым и зооветеринарным требованиям должны быть не менее,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 от индивидуального, блокированного дома - 3;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 от постройки для содержания скота и птицы - 4;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 от других построек (бани, автостоянки и др.) - 1;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- от мусоросборников - в соответствии с требованиями пункта 2.7.30 настоящих нормативов;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- от дворовых туалетов, помойных ям, выгребов, септиков -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 от стволов деревьев: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ab/>
        <w:t xml:space="preserve">высокорослых (высотой свыше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) - 4;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среднерослых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(высотой 4 - 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) - 2;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 от кустарника - 1.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Расстояние от туалета до стен соседнего дома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left="2410" w:hanging="1701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Примечание.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Указанные нормы распространяются и на хозяйственные постройки, пристраиваемые к существующим жилым домам.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1.6.12. Расстояния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одно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-, двухквартирных жилых домов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и хозяйственных построек (сараев, гаражей, бань) на придомовом (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приквартирном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) земельном участке до жилых домов и хозяйственных построек на соседних земельных участках следует принимать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в соответствии с требованиями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2008 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 123-ФЗ «Технический регламент о требованиях пожарной безопасности».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Допускается блокировка жилых домов, а также хозяйственных построек на смежных придомовых земельных участках по взаимному согласию домовладельцев с учетом противопожарных требований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2008 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 123-ФЗ «Технический регламент о требованиях пожарной безопасности».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1.6.13.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Сараи для скота и птицы следует предусматривать на расстоянии от окон жилых помещений дома,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одиночные или двойные - не менее 10;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до 8 блоков - не менее 25;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свыше 8 до 30 блоков - не менее 50.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Колодцы должны располагаться выше по потоку грунтовых вод.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1.6.14. Допускается пристройка хозяйственного сарая (в том числе для скота и птицы), автостоянки, бани, теплицы к усадебному жилому дому с соблюдением требований санитарных, зооветеринарных и противопожарных норм.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7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входа в дом.</w:t>
      </w:r>
    </w:p>
    <w:p w:rsidR="008A63B5" w:rsidRPr="008A63B5" w:rsidRDefault="008A63B5" w:rsidP="0029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1.6.15. Условия и порядок размещения пасек (ульев) определяется в соответствии с требованиями земельного законодательства Российской Федерации, законодательства </w:t>
      </w:r>
      <w:r w:rsidRPr="008A63B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Республики Татарстан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t>, ветеринарно-санитарными требованиями, а для пасек (ульев), располагаемых на лесных участках, - в соответствии с Лесным кодексом Российской Федерации.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пасек размещают на расстоянии не менее, метров: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500 - от шоссейных и железных дорог, пилорам, высоковольтных линий электропередачи;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1 000 - от животноводческих и птицеводческих сооружений;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5 000 - от предприятий кондитерской и химической промышленности, аэродромов, военных полигонов, радиолокационных, радио - 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телевещательных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станций и прочих источников микроволновых излучений.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Кочевые пасеки размещаются на расстоянии не менее </w:t>
      </w:r>
      <w:smartTag w:uri="urn:schemas-microsoft-com:office:smarttags" w:element="metricconverter">
        <w:smartTagPr>
          <w:attr w:name="ProductID" w:val="1 500 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1 500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одна от другой и не менее </w:t>
      </w:r>
      <w:smartTag w:uri="urn:schemas-microsoft-com:office:smarttags" w:element="metricconverter">
        <w:smartTagPr>
          <w:attr w:name="ProductID" w:val="3 000 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3 000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стационарных пасек.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1.6.16. 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Пасеки (ульи) на территории населенных пунктов размещаются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Размещение ульев на земельных участках на расстоянии менее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границы соседнего земельного участка допускается: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размещении ульев на высоте не менее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 xml:space="preserve">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ar-SA"/>
          </w:rPr>
          <w:t>2 метров</w:t>
        </w:r>
      </w:smartTag>
      <w:r w:rsidRPr="008A63B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 </w:t>
      </w:r>
      <w:smartTag w:uri="urn:schemas-microsoft-com:office:smarttags" w:element="metricconverter">
        <w:smartTagPr>
          <w:attr w:name="ProductID" w:val="250 м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250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8A63B5" w:rsidRPr="008A63B5" w:rsidRDefault="008A63B5" w:rsidP="002924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2.2.24. Предельные размеры земельных участков, предоставляемых для ведения пчеловодства и пасечного хозяйства с возведением на участке необходимых для этого капитальных строений, определяются в соответствии с Законом Республики Татарстан от 21 июня </w:t>
      </w:r>
      <w:smartTag w:uri="urn:schemas-microsoft-com:office:smarttags" w:element="metricconverter">
        <w:smartTagPr>
          <w:attr w:name="ProductID" w:val="2004 г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 г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 18-З «О предельных размерах земельных участков на территории Республики Татарстан» и составляют: 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- 0,25 гектара;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- 0,08 гектара.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1.6.17. Проектирование </w:t>
      </w:r>
      <w:r w:rsidRPr="008A63B5"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  <w:t>улично-дорожной сети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, а также въездов на территорию сельской жилой застройки следует осуществлять в соответствии с требованиями раздела «Зоны транспортной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инфраструктуры» (подраздел «Сеть улиц и дорог сельского поселения») настоящих нормативов.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1.6.18. При устройстве отдельно стоящих и встроенно-пристроенных автостоянок допускается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их проектирование без соблюдения нормативов на проектирование мест стоянок автомобилей.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На территории сельской малоэтажной жилой застройки предусматривается 100-проентная обеспеченность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машино-местами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для хранения и парковки легковых автомобилей и других транспортных средств.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 территории с индивидуальной жилой застройки автостоянки размещаются в пределах отведенного участка.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1.6.19. Проектирование объектов сооружений и коммуникаций инженерной инфраструктуры следует осуществлять в соответствии с требованиями раздела «Зоны инженерной инфраструктуры» настоящих нормативов.</w:t>
      </w:r>
    </w:p>
    <w:p w:rsidR="002924D6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1.6.20. Жилая застройка населенных пунктов, включая индивидуальную отдельно стоящую и блокированную жилую застройку с участками, должна быть, обеспечена централизованными или локальными системами водоснабжения и канализации.        </w:t>
      </w:r>
    </w:p>
    <w:p w:rsidR="008A63B5" w:rsidRPr="008A63B5" w:rsidRDefault="008A63B5" w:rsidP="002924D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2.2.29. Характер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ограждения земельных участков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(высота, степень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светопрозрачности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эстетичность) определяется правилами землепользования и застройки.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улиц. Максимально допустимая высота ограждений принимается не более 1,6 метра, степень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светопрозрачности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 - от 0 до 100 процентов по всей высоте. 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На границе с соседним земельным участком следует устанавливать ограждения, обеспечивающие минимальное затемнение территории соседнего участка.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8 метра"/>
        </w:smartTagPr>
        <w:r w:rsidRPr="008A63B5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ar-SA"/>
          </w:rPr>
          <w:t>1,8 метра</w:t>
        </w:r>
      </w:smartTag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степень </w:t>
      </w:r>
      <w:proofErr w:type="spell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светопрозрачности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50 до 100 процентов по всей высоте</w:t>
      </w: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1.6.21. 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Площадь озелененных территорий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общего пользования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в населенных пунктах сельского поселения следует определять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в соответствии с требованиями раздела «Рекреационные зоны» настоящих нормативов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1.7. Показатели предельно допустимых параметров плотности застройки индивидуального жилищного строительства</w:t>
      </w:r>
    </w:p>
    <w:tbl>
      <w:tblPr>
        <w:tblW w:w="10178" w:type="dxa"/>
        <w:tblInd w:w="-5" w:type="dxa"/>
        <w:tblLayout w:type="fixed"/>
        <w:tblLook w:val="0000"/>
      </w:tblPr>
      <w:tblGrid>
        <w:gridCol w:w="4791"/>
        <w:gridCol w:w="1701"/>
        <w:gridCol w:w="1559"/>
        <w:gridCol w:w="2127"/>
      </w:tblGrid>
      <w:tr w:rsidR="008A63B5" w:rsidRPr="008A63B5" w:rsidTr="00D36EB4">
        <w:trPr>
          <w:cantSplit/>
          <w:trHeight w:hRule="exact" w:val="702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Коэффициент застройки</w:t>
            </w:r>
          </w:p>
        </w:tc>
      </w:tr>
      <w:tr w:rsidR="008A63B5" w:rsidRPr="008A63B5" w:rsidTr="00D36EB4">
        <w:trPr>
          <w:cantSplit/>
          <w:trHeight w:hRule="exact" w:val="421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«нетто»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D36EB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0,25</w:t>
            </w:r>
          </w:p>
        </w:tc>
      </w:tr>
      <w:tr w:rsidR="008A63B5" w:rsidRPr="008A63B5" w:rsidTr="00D36EB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0,30</w:t>
            </w:r>
          </w:p>
        </w:tc>
      </w:tr>
      <w:tr w:rsidR="008A63B5" w:rsidRPr="008A63B5" w:rsidTr="00D36EB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индивидуальная застройка домами с участком:</w:t>
            </w:r>
          </w:p>
          <w:p w:rsidR="008A63B5" w:rsidRPr="00E03B39" w:rsidRDefault="008A63B5" w:rsidP="008A63B5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400-600м2;</w:t>
            </w:r>
          </w:p>
          <w:p w:rsidR="008A63B5" w:rsidRPr="00E03B39" w:rsidRDefault="008A63B5" w:rsidP="008A63B5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600-1200м2;</w:t>
            </w:r>
          </w:p>
          <w:p w:rsidR="008A63B5" w:rsidRPr="00E03B39" w:rsidRDefault="008A63B5" w:rsidP="008A63B5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0,10</w:t>
            </w:r>
          </w:p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0,05</w:t>
            </w:r>
          </w:p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0,15</w:t>
            </w:r>
          </w:p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0,08</w:t>
            </w:r>
          </w:p>
          <w:p w:rsidR="008A63B5" w:rsidRPr="00E03B39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0,20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</w:p>
    <w:p w:rsidR="008A63B5" w:rsidRPr="008A63B5" w:rsidRDefault="008A63B5" w:rsidP="008A63B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Коэффициент застройки (процент застроенной территории)- отношение суммы площадей застройки всех зданий и сооружений к площади земельного участка;</w:t>
      </w:r>
    </w:p>
    <w:p w:rsidR="008A63B5" w:rsidRPr="008A63B5" w:rsidRDefault="008A63B5" w:rsidP="008A63B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8A63B5" w:rsidRPr="008A63B5" w:rsidRDefault="008A63B5" w:rsidP="008A63B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1.8. Расчетная плотность населения на территории жилых зон сельского населенного пункта</w:t>
      </w:r>
    </w:p>
    <w:tbl>
      <w:tblPr>
        <w:tblW w:w="10178" w:type="dxa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1585"/>
      </w:tblGrid>
      <w:tr w:rsidR="008A63B5" w:rsidRPr="00E03B39" w:rsidTr="00D36EB4">
        <w:trPr>
          <w:cantSplit/>
          <w:trHeight w:hRule="exact" w:val="47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Тип застройки </w:t>
            </w:r>
          </w:p>
        </w:tc>
        <w:tc>
          <w:tcPr>
            <w:tcW w:w="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Плотность населения, чел/</w:t>
            </w:r>
            <w:proofErr w:type="gramStart"/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га</w:t>
            </w:r>
            <w:proofErr w:type="gramEnd"/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, при среднем размере семьи, чел.</w:t>
            </w:r>
          </w:p>
        </w:tc>
      </w:tr>
      <w:tr w:rsidR="008A63B5" w:rsidRPr="00E03B39" w:rsidTr="00D36EB4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4,5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5,0</w:t>
            </w:r>
          </w:p>
        </w:tc>
      </w:tr>
      <w:tr w:rsidR="008A63B5" w:rsidRPr="00E03B39" w:rsidTr="00E03B39">
        <w:trPr>
          <w:cantSplit/>
          <w:trHeight w:hRule="exact" w:val="58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Застройка объектами индивидуального жилищного строительства с участками при доме, м</w:t>
            </w:r>
            <w:proofErr w:type="gramStart"/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</w:p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</w:tr>
      <w:tr w:rsidR="008A63B5" w:rsidRPr="00E03B39" w:rsidTr="00D36EB4">
        <w:trPr>
          <w:cantSplit/>
          <w:trHeight w:hRule="exact" w:val="41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</w:tr>
      <w:tr w:rsidR="008A63B5" w:rsidRPr="00E03B39" w:rsidTr="00D36EB4">
        <w:trPr>
          <w:cantSplit/>
          <w:trHeight w:hRule="exact" w:val="42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32</w:t>
            </w:r>
          </w:p>
        </w:tc>
      </w:tr>
      <w:tr w:rsidR="008A63B5" w:rsidRPr="00E03B39" w:rsidTr="00D36EB4">
        <w:trPr>
          <w:cantSplit/>
          <w:trHeight w:hRule="exact" w:val="4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35</w:t>
            </w:r>
          </w:p>
        </w:tc>
      </w:tr>
      <w:tr w:rsidR="008A63B5" w:rsidRPr="00E03B39" w:rsidTr="00D36EB4">
        <w:trPr>
          <w:cantSplit/>
          <w:trHeight w:hRule="exact"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42</w:t>
            </w:r>
          </w:p>
        </w:tc>
      </w:tr>
      <w:tr w:rsidR="008A63B5" w:rsidRPr="00E03B39" w:rsidTr="00D36EB4">
        <w:trPr>
          <w:cantSplit/>
          <w:trHeight w:hRule="exact" w:val="42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48</w:t>
            </w:r>
          </w:p>
        </w:tc>
      </w:tr>
      <w:tr w:rsidR="008A63B5" w:rsidRPr="00E03B39" w:rsidTr="00D36EB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03B39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03B39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54</w:t>
            </w:r>
          </w:p>
        </w:tc>
      </w:tr>
    </w:tbl>
    <w:p w:rsidR="008A63B5" w:rsidRPr="00E03B39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1.9. Расчетная жилищная обеспеченность (м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общей площади квартиры на 1 чел.):</w:t>
      </w:r>
    </w:p>
    <w:p w:rsidR="008A63B5" w:rsidRPr="008A63B5" w:rsidRDefault="008A63B5" w:rsidP="008A63B5">
      <w:pPr>
        <w:widowControl w:val="0"/>
        <w:numPr>
          <w:ilvl w:val="0"/>
          <w:numId w:val="21"/>
        </w:numPr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18 м</w:t>
        </w:r>
        <w:proofErr w:type="gramStart"/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</w:t>
        </w:r>
      </w:smartTag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1.10.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894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835"/>
      </w:tblGrid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Удельный размер площадки, м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</w:t>
            </w:r>
            <w:proofErr w:type="gramEnd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Средний</w:t>
            </w:r>
          </w:p>
          <w:p w:rsidR="008A63B5" w:rsidRPr="008A63B5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размер одной</w:t>
            </w:r>
          </w:p>
          <w:p w:rsidR="008A63B5" w:rsidRPr="008A63B5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площадки, м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Расстояние до окон жилых и общественных зданий,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м</w:t>
            </w:r>
            <w:proofErr w:type="gramEnd"/>
          </w:p>
        </w:tc>
      </w:tr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12</w:t>
            </w:r>
          </w:p>
        </w:tc>
      </w:tr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10</w:t>
            </w:r>
          </w:p>
        </w:tc>
      </w:tr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10-40</w:t>
            </w:r>
          </w:p>
        </w:tc>
      </w:tr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</w:t>
            </w:r>
          </w:p>
        </w:tc>
      </w:tr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40</w:t>
            </w:r>
          </w:p>
        </w:tc>
      </w:tr>
      <w:tr w:rsidR="008A63B5" w:rsidRPr="008A63B5" w:rsidTr="00D36EB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10-50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 xml:space="preserve">Примечания: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 Хозяйственные площадки следует располагать не далее 100м от наиболее удаленного входа в жилое здание.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3. Расстояние от площадки для сушки белья не нормируется.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1.11. Расстояние между жилыми домами* </w:t>
      </w:r>
    </w:p>
    <w:tbl>
      <w:tblPr>
        <w:tblW w:w="9894" w:type="dxa"/>
        <w:tblInd w:w="-5" w:type="dxa"/>
        <w:tblLayout w:type="fixed"/>
        <w:tblLook w:val="0000"/>
      </w:tblPr>
      <w:tblGrid>
        <w:gridCol w:w="2049"/>
        <w:gridCol w:w="3060"/>
        <w:gridCol w:w="4785"/>
      </w:tblGrid>
      <w:tr w:rsidR="008A63B5" w:rsidRPr="008A63B5" w:rsidTr="00D36EB4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Расстояние между длинными сторонами зданий (не менее),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Расстояние между длинными сторонами и торцами зданий с окнами из жилых комнат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(не менее),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</w:tc>
      </w:tr>
      <w:tr w:rsidR="008A63B5" w:rsidRPr="001804BA" w:rsidTr="00D36EB4">
        <w:trPr>
          <w:cantSplit/>
          <w:trHeight w:hRule="exact" w:val="40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1-2-3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</w:t>
            </w:r>
          </w:p>
        </w:tc>
      </w:tr>
      <w:tr w:rsidR="008A63B5" w:rsidRPr="001804BA" w:rsidTr="00D36EB4">
        <w:trPr>
          <w:cantSplit/>
          <w:trHeight w:hRule="exact" w:val="45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1804BA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1804B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20</w:t>
            </w: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1804BA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E01DC5">
        <w:rPr>
          <w:rFonts w:ascii="Times New Roman" w:eastAsia="Calibri" w:hAnsi="Times New Roman" w:cs="Times New Roman"/>
          <w:bCs/>
          <w:kern w:val="20"/>
          <w:sz w:val="28"/>
          <w:szCs w:val="28"/>
        </w:rPr>
        <w:t>* - расстояния между зданиями следует принимать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основе расчетов инсоляции и освещенности, учета противопожарных требований и бытовых разрывов.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1.12. Расстояния от окон жилых помещений в зоне индивидуальной жилой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застройки до стен дома и хозяйственных построек (гаражи, бани, сараи), расположенных на соседнем участке  – </w:t>
      </w:r>
      <w:smartTag w:uri="urn:schemas-microsoft-com:office:smarttags" w:element="metricconverter">
        <w:smartTagPr>
          <w:attr w:name="ProductID" w:val="6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6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1.13. Место расположения водозаборных сооружений нецентрализованного водоснабжения:</w:t>
      </w:r>
    </w:p>
    <w:tbl>
      <w:tblPr>
        <w:tblW w:w="10036" w:type="dxa"/>
        <w:tblInd w:w="-5" w:type="dxa"/>
        <w:tblLayout w:type="fixed"/>
        <w:tblLook w:val="0000"/>
      </w:tblPr>
      <w:tblGrid>
        <w:gridCol w:w="5148"/>
        <w:gridCol w:w="1418"/>
        <w:gridCol w:w="3470"/>
      </w:tblGrid>
      <w:tr w:rsidR="008A63B5" w:rsidRPr="008A63B5" w:rsidTr="00D36EB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Расстояние до водозаборных сооружений (не менее)</w:t>
            </w:r>
          </w:p>
        </w:tc>
      </w:tr>
      <w:tr w:rsidR="008A63B5" w:rsidRPr="008A63B5" w:rsidTr="00D36EB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</w:tr>
      <w:tr w:rsidR="008A63B5" w:rsidRPr="008A63B5" w:rsidTr="00D36EB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Примечания: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  водозаборные сооружения следует размещать выше по потоку грунтовых вод;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1.14. Расстояния от окон жилого здания до построек для содержания скота и птицы</w:t>
      </w:r>
    </w:p>
    <w:tbl>
      <w:tblPr>
        <w:tblW w:w="10036" w:type="dxa"/>
        <w:tblInd w:w="-5" w:type="dxa"/>
        <w:tblLayout w:type="fixed"/>
        <w:tblLook w:val="0000"/>
      </w:tblPr>
      <w:tblGrid>
        <w:gridCol w:w="5075"/>
        <w:gridCol w:w="1417"/>
        <w:gridCol w:w="3544"/>
      </w:tblGrid>
      <w:tr w:rsidR="008A63B5" w:rsidRPr="008A63B5" w:rsidTr="00D36EB4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8A63B5" w:rsidRPr="008A63B5" w:rsidTr="00D36EB4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1.15. Расстояние до границ соседнего участка от построек, стволов деревьев и кустарников</w:t>
      </w:r>
    </w:p>
    <w:tbl>
      <w:tblPr>
        <w:tblW w:w="10036" w:type="dxa"/>
        <w:tblInd w:w="-5" w:type="dxa"/>
        <w:tblLayout w:type="fixed"/>
        <w:tblLook w:val="0000"/>
      </w:tblPr>
      <w:tblGrid>
        <w:gridCol w:w="6067"/>
        <w:gridCol w:w="3969"/>
      </w:tblGrid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Расстояние до границ соседнего участка,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м</w:t>
            </w:r>
            <w:proofErr w:type="gramEnd"/>
          </w:p>
        </w:tc>
      </w:tr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и блокированного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3,0</w:t>
            </w:r>
          </w:p>
        </w:tc>
      </w:tr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построек для содержания скота и птицы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4,0</w:t>
            </w:r>
          </w:p>
        </w:tc>
      </w:tr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1,0</w:t>
            </w:r>
          </w:p>
        </w:tc>
      </w:tr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4,0</w:t>
            </w:r>
          </w:p>
        </w:tc>
      </w:tr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стволов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среднерослых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деревьев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2,0</w:t>
            </w:r>
          </w:p>
        </w:tc>
      </w:tr>
      <w:tr w:rsidR="008A63B5" w:rsidRPr="008A63B5" w:rsidTr="00D36EB4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кустарника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1.16. Расстояние до красной линии от построек на приусадебном земельном участке</w:t>
      </w:r>
    </w:p>
    <w:tbl>
      <w:tblPr>
        <w:tblW w:w="10036" w:type="dxa"/>
        <w:tblInd w:w="-5" w:type="dxa"/>
        <w:tblLayout w:type="fixed"/>
        <w:tblLook w:val="0000"/>
      </w:tblPr>
      <w:tblGrid>
        <w:gridCol w:w="5688"/>
        <w:gridCol w:w="1980"/>
        <w:gridCol w:w="2368"/>
      </w:tblGrid>
      <w:tr w:rsidR="008A63B5" w:rsidRPr="00E71300" w:rsidTr="00D36EB4">
        <w:trPr>
          <w:cantSplit/>
          <w:trHeight w:hRule="exact" w:val="361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8A63B5" w:rsidRPr="00E71300" w:rsidTr="00D36EB4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улиц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проездов</w:t>
            </w:r>
          </w:p>
        </w:tc>
      </w:tr>
      <w:tr w:rsidR="008A63B5" w:rsidRPr="00E71300" w:rsidTr="00D36EB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</w:t>
            </w:r>
          </w:p>
        </w:tc>
      </w:tr>
      <w:tr w:rsidR="008A63B5" w:rsidRPr="00E71300" w:rsidTr="00D36EB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1.17. Норма обеспеченности детскими дошкольными учреждениями и размер их земельного участка (кол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ест на 1 тыс. чел.) – 25 мест.</w:t>
      </w:r>
    </w:p>
    <w:tbl>
      <w:tblPr>
        <w:tblW w:w="10036" w:type="dxa"/>
        <w:tblInd w:w="-5" w:type="dxa"/>
        <w:tblLayout w:type="fixed"/>
        <w:tblLook w:val="0000"/>
      </w:tblPr>
      <w:tblGrid>
        <w:gridCol w:w="3708"/>
        <w:gridCol w:w="2700"/>
        <w:gridCol w:w="3628"/>
      </w:tblGrid>
      <w:tr w:rsidR="008A63B5" w:rsidRPr="008A63B5" w:rsidTr="00D36E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8A63B5" w:rsidTr="00D36E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Устанавливается в зависимости,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от демографической структуры населения исходя из охвата детскими учреждениями в пределах 85%, в т.ч.: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общего типа – 70% детей;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специализированного – 3%;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 xml:space="preserve">На одно место при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вместимости  учреждений: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35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  <w:lastRenderedPageBreak/>
              <w:t xml:space="preserve">Размер групповой площадки на 1 </w:t>
            </w:r>
            <w:r w:rsidRPr="00E71300"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  <w:lastRenderedPageBreak/>
              <w:t>место следует принимать (не менее):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7,2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9,0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lastRenderedPageBreak/>
        <w:t>Примечания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1.18. Радиус обслуживания детскими дошкольными учреждениями территорий сельских населенных пунктов:</w:t>
      </w:r>
    </w:p>
    <w:p w:rsidR="008A63B5" w:rsidRPr="008A63B5" w:rsidRDefault="008A63B5" w:rsidP="008A63B5">
      <w:pPr>
        <w:widowControl w:val="0"/>
        <w:numPr>
          <w:ilvl w:val="0"/>
          <w:numId w:val="39"/>
        </w:numPr>
        <w:tabs>
          <w:tab w:val="num" w:pos="567"/>
        </w:tabs>
        <w:suppressAutoHyphens/>
        <w:spacing w:before="20"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1.19. Норма обеспеченности общеобразовательными учреждениями и размер их земельного участка (кол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ест на 1 тыс. чел.) – 160 мест.</w:t>
      </w:r>
    </w:p>
    <w:tbl>
      <w:tblPr>
        <w:tblW w:w="9894" w:type="dxa"/>
        <w:tblInd w:w="-5" w:type="dxa"/>
        <w:tblLayout w:type="fixed"/>
        <w:tblLook w:val="0000"/>
      </w:tblPr>
      <w:tblGrid>
        <w:gridCol w:w="3348"/>
        <w:gridCol w:w="2700"/>
        <w:gridCol w:w="3846"/>
      </w:tblGrid>
      <w:tr w:rsidR="008A63B5" w:rsidRPr="008A63B5" w:rsidTr="00D36EB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8A63B5" w:rsidTr="00D36EB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- неполным средним образованием 100% детей;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- средним образованием (10-11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одно место при вместимости учреждений: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50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60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50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33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1.20. Радиус обслуживания общеобразовательными учреждениями территорий сельских населенных пунктов:</w:t>
      </w:r>
    </w:p>
    <w:p w:rsidR="008A63B5" w:rsidRPr="008A63B5" w:rsidRDefault="008A63B5" w:rsidP="008A63B5">
      <w:pPr>
        <w:widowControl w:val="0"/>
        <w:numPr>
          <w:ilvl w:val="0"/>
          <w:numId w:val="40"/>
        </w:numPr>
        <w:tabs>
          <w:tab w:val="num" w:pos="284"/>
          <w:tab w:val="left" w:pos="567"/>
        </w:tabs>
        <w:suppressAutoHyphens/>
        <w:spacing w:before="20"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зона застройки объектами индивидуального жилищного строительства (для начальных классов) – 750 (500) м;</w:t>
      </w:r>
    </w:p>
    <w:p w:rsidR="008A63B5" w:rsidRPr="008A63B5" w:rsidRDefault="008A63B5" w:rsidP="008A63B5">
      <w:pPr>
        <w:widowControl w:val="0"/>
        <w:numPr>
          <w:ilvl w:val="0"/>
          <w:numId w:val="40"/>
        </w:numPr>
        <w:tabs>
          <w:tab w:val="num" w:pos="284"/>
          <w:tab w:val="left" w:pos="567"/>
        </w:tabs>
        <w:suppressAutoHyphens/>
        <w:spacing w:before="20"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допускается размещение на расстоянии транспортной доступности: 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 км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4 км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пешком и не более 30 минут (в одну сторону) при транспортном обслуживании.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1.21. 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8A63B5" w:rsidRPr="008A63B5" w:rsidRDefault="008A63B5" w:rsidP="008A63B5">
      <w:pPr>
        <w:widowControl w:val="0"/>
        <w:numPr>
          <w:ilvl w:val="0"/>
          <w:numId w:val="23"/>
        </w:numPr>
        <w:tabs>
          <w:tab w:val="left" w:pos="78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1.22. Площадь озелененной и благоустроенной территории микрорайона (квартала) без учета участков школ и детских дошкольных учреждений (м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1 чел.),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не менее – </w:t>
      </w:r>
      <w:smartTag w:uri="urn:schemas-microsoft-com:office:smarttags" w:element="metricconverter">
        <w:smartTagPr>
          <w:attr w:name="ProductID" w:val="6 м2"/>
        </w:smartTagPr>
        <w:r w:rsidRPr="001804BA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6 м</w:t>
        </w:r>
        <w:proofErr w:type="gramStart"/>
        <w:r w:rsidRPr="001804BA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</w:t>
        </w:r>
      </w:smartTag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1.23. Норма накопления твердых бытовых отходов (ТБО) для населения (объем отходов в год на 1 человека):</w:t>
      </w:r>
    </w:p>
    <w:p w:rsidR="008A63B5" w:rsidRPr="008A63B5" w:rsidRDefault="008A63B5" w:rsidP="008A63B5">
      <w:pPr>
        <w:widowControl w:val="0"/>
        <w:numPr>
          <w:ilvl w:val="0"/>
          <w:numId w:val="41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проживающее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в жилом фонде с частичным благоустройством – 1,1-1,7 м3/чел;</w:t>
      </w:r>
    </w:p>
    <w:p w:rsidR="008A63B5" w:rsidRPr="008A63B5" w:rsidRDefault="008A63B5" w:rsidP="008A63B5">
      <w:pPr>
        <w:widowControl w:val="0"/>
        <w:numPr>
          <w:ilvl w:val="0"/>
          <w:numId w:val="41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общее количество по поселению с учетом общественных зданий – 1,4-1,8 м3/чел.</w:t>
      </w:r>
    </w:p>
    <w:p w:rsid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1.24. Норма накопления крупногабаритных бытовых отходов (% от нормы накопления на 1 чел.) – 5%.</w:t>
      </w:r>
    </w:p>
    <w:p w:rsidR="00E01DC5" w:rsidRPr="008A63B5" w:rsidRDefault="00E01DC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2.Расчетные показатели обеспеченности и интенсивности использования территорий общественно деловых нужд. 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образования, административных,  культовых зданий, иных объектов, связанных с обеспечением жизнедеятельности граждан. 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перечень объектов, разрешенных для размещения в общественно-деловой зоне, могут включаться: 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учреждения обслуживания;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коммунальные и производственные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объекты, осуществляющие обслуживание населения, площадью не более 200 кв. метров, встроенные или занимающие часть здания без производственной территории, экологически безопасные;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объекты культуры.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другие объекты.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сельском поселении общественно-деловая зона формируется в административном центре поселения,</w:t>
      </w:r>
      <w:r w:rsidR="00D36EB4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дополняемая объектами повседневного обслуживания в жилой застройке.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Здания в общественно-деловой зоне следует размещать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отступом от красных линий с учетом линии регулирования застройки. Размещение зданий по красной линии допускается в условиях реконструкции сложившейся застройки при соответствующем обосновании.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Минимальную площадь озеленения территорий общественно-деловой зоны следует принимать в соответствии с требованиями раздела «Рекреационные зоны». </w:t>
      </w:r>
    </w:p>
    <w:p w:rsidR="008A63B5" w:rsidRPr="008A63B5" w:rsidRDefault="008A63B5" w:rsidP="009344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Условия безопасности в общественно-деловых зонах обеспечиваются в соответствии с требованиями раздела «Пожарная безопасность».</w:t>
      </w:r>
    </w:p>
    <w:p w:rsidR="008A63B5" w:rsidRPr="008A63B5" w:rsidRDefault="008A63B5" w:rsidP="009344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2.2.Минимальные расстояния между жилыми и общественными зданиями следует принимать на основе расчетов инсоляции  и освещенности, учета противопожарных требований и санитарных разрывов. Требования к инсоляции и освещенности общественных и жилых зданий приведены в разделе «Охрана окружающей среды» (подраздел «Регулирование микроклимата») настоящих нормативов.</w:t>
      </w:r>
    </w:p>
    <w:p w:rsidR="008A63B5" w:rsidRPr="008A63B5" w:rsidRDefault="008A63B5" w:rsidP="009344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2.3.При проектировании участков производственных объектов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общественно-деловых зонах расстояние от границ указанных участков до жилых и общественных зданий, а также до границ участков дошкольных организаций и общеобразовательных учреждений, учреждений здравоохранения и отдыха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50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A63B5" w:rsidRPr="008A63B5" w:rsidRDefault="008A63B5" w:rsidP="0093445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2.4. 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При подготовке документов территориального планирования и документации по планировке территории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основные виды социально значимых объектов (дошкольные организации, общеобразовательные,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интернатные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учреждения, учреждения здравоохранения, спортивные и физкультурно-оздоровительные учреждения, предприятия торговли, общественного питания и бытового обслуживания, культовые здания и сооружения) следует проектировать в соответствии с требованиями федерального законодательства, законодательства Республики Татарстан, а также настоящих нормативов.</w:t>
      </w:r>
      <w:proofErr w:type="gramEnd"/>
    </w:p>
    <w:p w:rsidR="008A63B5" w:rsidRPr="008A63B5" w:rsidRDefault="00934450" w:rsidP="0093445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        </w:t>
      </w:r>
      <w:r w:rsidR="008A63B5"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Расстояния от территорий объектов до промышленных, коммунальных, сельскохозяйственных предприятий, транспортных дорог и магистралей определяются в соответствии с требованиями к санитарно-защитным зонам  указанных объектов и сооружений. </w:t>
      </w:r>
    </w:p>
    <w:p w:rsidR="008A63B5" w:rsidRPr="008A63B5" w:rsidRDefault="008A63B5" w:rsidP="0093445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Размещение указанных объектов на территории санитарно-защитных зон не допускается.</w:t>
      </w:r>
    </w:p>
    <w:p w:rsidR="008A63B5" w:rsidRPr="008A63B5" w:rsidRDefault="008A63B5" w:rsidP="0093445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color w:val="000000"/>
          <w:spacing w:val="-3"/>
          <w:kern w:val="20"/>
          <w:sz w:val="28"/>
          <w:szCs w:val="28"/>
        </w:rPr>
        <w:t xml:space="preserve">2.5. Через территории объектов, указанных в </w:t>
      </w:r>
      <w:r w:rsidRPr="008A63B5">
        <w:rPr>
          <w:rFonts w:ascii="Times New Roman" w:eastAsia="Calibri" w:hAnsi="Times New Roman" w:cs="Times New Roman"/>
          <w:bCs/>
          <w:color w:val="000000"/>
          <w:kern w:val="20"/>
          <w:sz w:val="28"/>
          <w:szCs w:val="28"/>
        </w:rPr>
        <w:t>пункте 3.4.13</w:t>
      </w:r>
      <w:r w:rsidRPr="008A63B5">
        <w:rPr>
          <w:rFonts w:ascii="Times New Roman" w:eastAsia="Calibri" w:hAnsi="Times New Roman" w:cs="Times New Roman"/>
          <w:color w:val="000000"/>
          <w:spacing w:val="-3"/>
          <w:kern w:val="20"/>
          <w:sz w:val="28"/>
          <w:szCs w:val="28"/>
        </w:rPr>
        <w:t xml:space="preserve">, </w:t>
      </w:r>
      <w:r w:rsidRPr="008A63B5">
        <w:rPr>
          <w:rFonts w:ascii="Times New Roman" w:eastAsia="Calibri" w:hAnsi="Times New Roman" w:cs="Times New Roman"/>
          <w:color w:val="000000"/>
          <w:spacing w:val="-3"/>
          <w:kern w:val="20"/>
          <w:sz w:val="28"/>
          <w:szCs w:val="28"/>
        </w:rPr>
        <w:br/>
        <w:t>не должны проходить магистральные инженерные коммуникации водоснабжения, канализации, теплоснабжения, электроснабжения</w:t>
      </w:r>
      <w:r w:rsidRPr="008A63B5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определении количества, состава и вместимости зданий, расположенных в общественно-деловой зоне населенного пункта, следует дополнительно учитывать приезжих из других населенных пунктов с учетом значения общественного центра и радиуса обслуживания.</w:t>
      </w:r>
    </w:p>
    <w:p w:rsid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2.6.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775D10" w:rsidRPr="008A63B5" w:rsidRDefault="00775D10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2282"/>
      </w:tblGrid>
      <w:tr w:rsidR="008A63B5" w:rsidRPr="008A63B5" w:rsidTr="00775D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</w:tr>
      <w:tr w:rsidR="008A63B5" w:rsidRPr="008A63B5" w:rsidTr="00775D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32%, в том числе по видам: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детская спортивная школа – 20%;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% от общего числа школьников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8A63B5" w:rsidRPr="008A63B5" w:rsidTr="00775D1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Межшкольное учебно-производственное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% от общего числа школьников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E71300">
                <w:rPr>
                  <w:rFonts w:ascii="Times New Roman" w:eastAsia="Calibri" w:hAnsi="Times New Roman" w:cs="Times New Roman"/>
                  <w:bCs/>
                  <w:spacing w:val="-8"/>
                  <w:kern w:val="20"/>
                  <w:sz w:val="24"/>
                  <w:szCs w:val="24"/>
                </w:rPr>
                <w:t>2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E71300">
                <w:rPr>
                  <w:rFonts w:ascii="Times New Roman" w:eastAsia="Calibri" w:hAnsi="Times New Roman" w:cs="Times New Roman"/>
                  <w:bCs/>
                  <w:spacing w:val="-8"/>
                  <w:kern w:val="20"/>
                  <w:sz w:val="24"/>
                  <w:szCs w:val="24"/>
                </w:rPr>
                <w:t>3 га</w:t>
              </w:r>
            </w:smartTag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lastRenderedPageBreak/>
        <w:t xml:space="preserve">Примечание: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8A63B5" w:rsidRPr="001804BA" w:rsidRDefault="008A63B5" w:rsidP="008A63B5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before="20"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1804BA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1804BA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700 м</w:t>
        </w:r>
      </w:smartTag>
      <w:r w:rsidRPr="001804BA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2.7.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633"/>
      </w:tblGrid>
      <w:tr w:rsidR="008A63B5" w:rsidRPr="008A63B5" w:rsidTr="00775D10">
        <w:tc>
          <w:tcPr>
            <w:tcW w:w="2988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633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8A63B5" w:rsidTr="00775D10">
        <w:tc>
          <w:tcPr>
            <w:tcW w:w="2988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Спортивно-досуговый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 xml:space="preserve"> общей площади на 1000 чел.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— // —</w:t>
            </w:r>
          </w:p>
        </w:tc>
        <w:tc>
          <w:tcPr>
            <w:tcW w:w="2633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2988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350</w:t>
            </w:r>
          </w:p>
        </w:tc>
        <w:tc>
          <w:tcPr>
            <w:tcW w:w="1170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1000 чел.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— // —</w:t>
            </w:r>
          </w:p>
        </w:tc>
        <w:tc>
          <w:tcPr>
            <w:tcW w:w="2633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2988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1950</w:t>
            </w:r>
          </w:p>
        </w:tc>
        <w:tc>
          <w:tcPr>
            <w:tcW w:w="1170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на 1000 чел.</w:t>
            </w:r>
          </w:p>
        </w:tc>
        <w:tc>
          <w:tcPr>
            <w:tcW w:w="1620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633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2.8.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8A63B5" w:rsidRPr="001804BA" w:rsidRDefault="008A63B5" w:rsidP="008A63B5">
      <w:pPr>
        <w:widowControl w:val="0"/>
        <w:numPr>
          <w:ilvl w:val="0"/>
          <w:numId w:val="43"/>
        </w:numPr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зона застройки объектами индивидуального жилищного строительства </w:t>
      </w:r>
      <w:r w:rsidRPr="001804BA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700 м"/>
        </w:smartTagPr>
        <w:r w:rsidRPr="001804BA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700 м</w:t>
        </w:r>
      </w:smartTag>
      <w:r w:rsidRPr="001804BA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2.9. 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1804BA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2.10. Норма обеспеченности учреждениями культуры для сельских населенных пунктов или их групп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1694"/>
        <w:gridCol w:w="1805"/>
        <w:gridCol w:w="2126"/>
        <w:gridCol w:w="2163"/>
      </w:tblGrid>
      <w:tr w:rsidR="008A63B5" w:rsidRPr="008A63B5" w:rsidTr="00775D10">
        <w:tc>
          <w:tcPr>
            <w:tcW w:w="2385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населенного пункта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2163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8A63B5" w:rsidTr="00775D10">
        <w:tc>
          <w:tcPr>
            <w:tcW w:w="2385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10"/>
                <w:kern w:val="20"/>
                <w:sz w:val="24"/>
                <w:szCs w:val="24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на 1000.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50-60</w:t>
            </w:r>
          </w:p>
        </w:tc>
        <w:tc>
          <w:tcPr>
            <w:tcW w:w="2163" w:type="dxa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Возможна организация на базе школы</w:t>
            </w:r>
          </w:p>
        </w:tc>
      </w:tr>
      <w:tr w:rsidR="008A63B5" w:rsidRPr="008A63B5" w:rsidTr="00775D10">
        <w:trPr>
          <w:trHeight w:val="302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Клубы, дома культуры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0,5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посет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. мест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</w:t>
            </w:r>
            <w:proofErr w:type="gramEnd"/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1 тыс.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200</w:t>
            </w:r>
          </w:p>
        </w:tc>
        <w:tc>
          <w:tcPr>
            <w:tcW w:w="2163" w:type="dxa"/>
            <w:vMerge w:val="restart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2385" w:type="dxa"/>
            <w:vMerge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0,5 до 1,0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150</w:t>
            </w:r>
          </w:p>
        </w:tc>
        <w:tc>
          <w:tcPr>
            <w:tcW w:w="2163" w:type="dxa"/>
            <w:vMerge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2385" w:type="dxa"/>
            <w:vMerge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1,0 до 2,0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150</w:t>
            </w:r>
          </w:p>
        </w:tc>
        <w:tc>
          <w:tcPr>
            <w:tcW w:w="2163" w:type="dxa"/>
            <w:vMerge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2385" w:type="dxa"/>
            <w:vMerge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2,0 до 5,0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</w:t>
            </w:r>
          </w:p>
        </w:tc>
        <w:tc>
          <w:tcPr>
            <w:tcW w:w="2163" w:type="dxa"/>
            <w:vMerge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213"/>
        </w:trPr>
        <w:tc>
          <w:tcPr>
            <w:tcW w:w="2385" w:type="dxa"/>
            <w:vMerge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5,0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70</w:t>
            </w:r>
          </w:p>
        </w:tc>
        <w:tc>
          <w:tcPr>
            <w:tcW w:w="2163" w:type="dxa"/>
            <w:vMerge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317"/>
        </w:trPr>
        <w:tc>
          <w:tcPr>
            <w:tcW w:w="2385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Дискотеки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1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мест на 1000.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568"/>
        </w:trPr>
        <w:tc>
          <w:tcPr>
            <w:tcW w:w="2385" w:type="dxa"/>
            <w:vMerge w:val="restart"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Сельские массовые библиотеки (из расчета 30-мин. доступности)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1,0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о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бъектов.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или 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е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6"/>
                <w:kern w:val="20"/>
                <w:sz w:val="24"/>
                <w:szCs w:val="24"/>
              </w:rPr>
              <w:t>д. хранения/кол. читательских мест на 1 тыс.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1 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6000-7500/5-6</w:t>
            </w:r>
          </w:p>
        </w:tc>
        <w:tc>
          <w:tcPr>
            <w:tcW w:w="2163" w:type="dxa"/>
            <w:vMerge w:val="restart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>Дополнительно в центральной библиотеке местной системе расселения на 1 тыс. чел. 4500-5000/3-4 ед. хранен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>/</w:t>
            </w: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>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>ит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spacing w:val="-8"/>
                <w:kern w:val="20"/>
                <w:sz w:val="24"/>
                <w:szCs w:val="24"/>
              </w:rPr>
              <w:t>. места</w:t>
            </w:r>
          </w:p>
        </w:tc>
      </w:tr>
      <w:tr w:rsidR="008A63B5" w:rsidRPr="008A63B5" w:rsidTr="00775D10">
        <w:trPr>
          <w:trHeight w:val="770"/>
        </w:trPr>
        <w:tc>
          <w:tcPr>
            <w:tcW w:w="2385" w:type="dxa"/>
            <w:vMerge/>
            <w:shd w:val="clear" w:color="auto" w:fill="auto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более 1,0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 на 1 тыс. чел. 5000-6000/4-5</w:t>
            </w:r>
          </w:p>
        </w:tc>
        <w:tc>
          <w:tcPr>
            <w:tcW w:w="2163" w:type="dxa"/>
            <w:vMerge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2.11. Размеры земельных участков учреждений культуры принимаются в соответствии с техническими регламентами.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2.12. Норма обеспеченности учреждениями здравоохранения и размер их земельного участка</w:t>
      </w:r>
    </w:p>
    <w:tbl>
      <w:tblPr>
        <w:tblW w:w="10178" w:type="dxa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690"/>
      </w:tblGrid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0,1га на 100 посещений в смену, но не менее 0,3га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 га</w:t>
              </w:r>
            </w:smartTag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I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-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II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0,3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III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–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V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0,25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 xml:space="preserve">VI-VII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,2</w:t>
              </w:r>
              <w:proofErr w:type="gramEnd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 xml:space="preserve">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Могут быть встроенными в жилые и общественные здания.</w:t>
            </w: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 w:rsidRPr="00E71300">
        <w:rPr>
          <w:rFonts w:ascii="Times New Roman" w:eastAsia="Calibri" w:hAnsi="Times New Roman" w:cs="Times New Roman"/>
          <w:bCs/>
          <w:kern w:val="20"/>
          <w:sz w:val="24"/>
          <w:szCs w:val="24"/>
        </w:rPr>
        <w:t xml:space="preserve">2.12. Радиус обслуживания учреждениями здравоохранения на территории населенных пунктов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686"/>
      </w:tblGrid>
      <w:tr w:rsidR="008A63B5" w:rsidRPr="00E71300" w:rsidTr="00775D10">
        <w:tc>
          <w:tcPr>
            <w:tcW w:w="1951" w:type="dxa"/>
            <w:vMerge w:val="restart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Ед.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изм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Максимальный расчетный показатель</w:t>
            </w:r>
          </w:p>
        </w:tc>
      </w:tr>
      <w:tr w:rsidR="008A63B5" w:rsidRPr="00E71300" w:rsidTr="00775D10">
        <w:trPr>
          <w:trHeight w:val="243"/>
        </w:trPr>
        <w:tc>
          <w:tcPr>
            <w:tcW w:w="1951" w:type="dxa"/>
            <w:vMerge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зона индивидуальной жилой застройки</w:t>
            </w:r>
          </w:p>
        </w:tc>
      </w:tr>
      <w:tr w:rsidR="008A63B5" w:rsidRPr="00E71300" w:rsidTr="00775D10">
        <w:trPr>
          <w:trHeight w:val="243"/>
        </w:trPr>
        <w:tc>
          <w:tcPr>
            <w:tcW w:w="195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Поликлиника</w:t>
            </w:r>
          </w:p>
        </w:tc>
        <w:tc>
          <w:tcPr>
            <w:tcW w:w="85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3685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1000</w:t>
            </w:r>
          </w:p>
        </w:tc>
      </w:tr>
      <w:tr w:rsidR="008A63B5" w:rsidRPr="00E71300" w:rsidTr="00775D10">
        <w:tc>
          <w:tcPr>
            <w:tcW w:w="195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Аптека</w:t>
            </w:r>
          </w:p>
        </w:tc>
        <w:tc>
          <w:tcPr>
            <w:tcW w:w="85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3685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600</w:t>
            </w: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2.13.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2.14. Расстояние от стен зданий учреждений здравоохранения до красной линии:</w:t>
      </w:r>
    </w:p>
    <w:p w:rsidR="008A63B5" w:rsidRPr="008A63B5" w:rsidRDefault="008A63B5" w:rsidP="008A63B5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2.15. Норма обеспеченности предприятиями торговли и общественного питания и размер их земельного участка </w:t>
      </w:r>
    </w:p>
    <w:tbl>
      <w:tblPr>
        <w:tblW w:w="10036" w:type="dxa"/>
        <w:tblInd w:w="-5" w:type="dxa"/>
        <w:tblLayout w:type="fixed"/>
        <w:tblLook w:val="0000"/>
      </w:tblPr>
      <w:tblGrid>
        <w:gridCol w:w="1548"/>
        <w:gridCol w:w="1620"/>
        <w:gridCol w:w="1260"/>
        <w:gridCol w:w="2700"/>
        <w:gridCol w:w="2908"/>
      </w:tblGrid>
      <w:tr w:rsidR="008A63B5" w:rsidRPr="008A63B5" w:rsidTr="00775D10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8A63B5" w:rsidTr="00775D10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торговой площади на 1 тыс. чел.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Торговые центры сельских поселений с числом жителей, тыс. чел.: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1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объект;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0,4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8A63B5" w:rsidRPr="008A63B5" w:rsidTr="00775D10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Продовольст-венные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E01DC5">
        <w:trPr>
          <w:cantSplit/>
          <w:trHeight w:hRule="exact" w:val="316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Непродоволь-ственные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E01DC5">
        <w:trPr>
          <w:trHeight w:val="35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24-40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торговой площади на 1 тыс. чел.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 торговой площади рыночного комплекса: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600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14 м2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св.3000 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7 м2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Минимальная площадь  торгового места составляет 6м2.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8A63B5" w:rsidRPr="008A63B5" w:rsidTr="00775D1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кол. мест на 1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100 мест, при числе мест: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50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0,25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объект;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0,15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0,1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12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12"/>
                <w:kern w:val="20"/>
                <w:sz w:val="24"/>
                <w:szCs w:val="24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12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12"/>
                <w:kern w:val="20"/>
                <w:sz w:val="24"/>
                <w:szCs w:val="24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E71300">
                <w:rPr>
                  <w:rFonts w:ascii="Times New Roman" w:eastAsia="Calibri" w:hAnsi="Times New Roman" w:cs="Times New Roman"/>
                  <w:bCs/>
                  <w:spacing w:val="-12"/>
                  <w:kern w:val="20"/>
                  <w:sz w:val="24"/>
                  <w:szCs w:val="24"/>
                </w:rPr>
                <w:t>300 кг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spacing w:val="-12"/>
                <w:kern w:val="20"/>
                <w:sz w:val="24"/>
                <w:szCs w:val="24"/>
              </w:rPr>
              <w:t xml:space="preserve"> в сутки на 1 тыс. чел.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2.16.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8A63B5" w:rsidRPr="00E71300" w:rsidTr="00775D10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Предприятия бытового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абочих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 xml:space="preserve">На 10 рабочих мест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для предприятий мощностью: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0,08 га</w:t>
              </w:r>
            </w:smartTag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0,04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Для производственн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8A63B5" w:rsidRPr="00E71300" w:rsidTr="00775D10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E01DC5">
        <w:trPr>
          <w:cantSplit/>
          <w:trHeight w:hRule="exact" w:val="292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1,2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 w:rsidRPr="00E71300">
        <w:rPr>
          <w:rFonts w:ascii="Times New Roman" w:eastAsia="Calibri" w:hAnsi="Times New Roman" w:cs="Times New Roman"/>
          <w:bCs/>
          <w:kern w:val="20"/>
          <w:sz w:val="24"/>
          <w:szCs w:val="24"/>
        </w:rPr>
        <w:t xml:space="preserve">2.17. Радиус обслуживания учреждениями торговли и бытового обслуживания населения *: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8A63B5" w:rsidRPr="00E71300" w:rsidTr="00775D10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Макс. расчетный показатель для сельских населенных пунктов</w:t>
            </w:r>
          </w:p>
        </w:tc>
      </w:tr>
      <w:tr w:rsidR="008A63B5" w:rsidRPr="00E71300" w:rsidTr="00E01DC5">
        <w:trPr>
          <w:trHeight w:val="102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2000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2.18.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2.19.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10178" w:type="dxa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2150"/>
      </w:tblGrid>
      <w:tr w:rsidR="008A63B5" w:rsidRPr="00E71300" w:rsidTr="00775D10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перац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 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перационных касс, га на объект: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0,05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0,4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 объект на 1-10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Для населенного пункта численностью: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0,5-2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0,35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2-6 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0,45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Поселковых и сельских органов власти, 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1 сотрудника: 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60-40 при этажности 2-3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Большая площадь принимается для объектов меньшей этажности.</w:t>
            </w: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2.20. 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3. 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Культовые здания и сооружения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(храмовые комплексы) следует размещать на территории жилых, общественно-деловых и рекреационных зон населенных пунктов.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3.1. Приходские храмы проектируются в населенных пунктах. Кладбищенские храмы располагаются на территории кладбищ.</w:t>
      </w:r>
    </w:p>
    <w:p w:rsidR="008A63B5" w:rsidRPr="008A63B5" w:rsidRDefault="008A63B5" w:rsidP="008A63B5">
      <w:pPr>
        <w:widowControl w:val="0"/>
        <w:spacing w:before="240" w:after="6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При количестве группы верующего населения менее 50 человек храмы </w:t>
      </w:r>
      <w:r w:rsidRPr="008A63B5">
        <w:rPr>
          <w:rFonts w:ascii="Times New Roman" w:eastAsia="Times New Roman" w:hAnsi="Times New Roman" w:cs="Times New Roman"/>
          <w:spacing w:val="-2"/>
          <w:kern w:val="32"/>
          <w:sz w:val="28"/>
          <w:szCs w:val="28"/>
        </w:rPr>
        <w:t xml:space="preserve">рекомендуется предусматривать на группу </w:t>
      </w:r>
      <w:r w:rsidRPr="008A63B5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населенных пунктов </w:t>
      </w:r>
      <w:r w:rsidRPr="008A63B5">
        <w:rPr>
          <w:rFonts w:ascii="Times New Roman" w:eastAsia="Times New Roman" w:hAnsi="Times New Roman" w:cs="Times New Roman"/>
          <w:spacing w:val="-2"/>
          <w:kern w:val="32"/>
          <w:sz w:val="28"/>
          <w:szCs w:val="28"/>
        </w:rPr>
        <w:t>с транспортной доступностью в пределах 2 часов</w:t>
      </w:r>
      <w:r w:rsidRPr="008A63B5">
        <w:rPr>
          <w:rFonts w:ascii="Times New Roman" w:eastAsia="Times New Roman" w:hAnsi="Times New Roman" w:cs="Times New Roman"/>
          <w:kern w:val="32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3.2. Размещение и проектирование культовых зданий и сооружений на территории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СП 51.13330.2011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3.3. 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кв. 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7 кв.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20 - 25 процентов.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3.4. Храмовые здания и сооружения следует размещать, как правило, с отступом от красной линии не менее </w:t>
      </w:r>
      <w:smartTag w:uri="urn:schemas-microsoft-com:office:smarttags" w:element="metricconverter">
        <w:smartTagPr>
          <w:attr w:name="ProductID" w:val="3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3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При реконструкции и в районах затесненной застройки это расстояние может быть сокращено. 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Вокруг храма проектируется круговой обход шириной 3 -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 xml:space="preserve">5 метров 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 площадками шириной </w:t>
      </w:r>
      <w:smartTag w:uri="urn:schemas-microsoft-com:office:smarttags" w:element="metricconverter">
        <w:smartTagPr>
          <w:attr w:name="ProductID" w:val="6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6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перед боковыми входами в храм и напротив алтаря.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кв. метра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0,2 кв.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 одно место в храме.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3.5. На земельных участках храмовых комплексов не допускается размещать здания и сооружения, не связанные с ними функционально.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Подъездные дороги следует предусматривать к главному входу в храм, а также к основным эвакуационным выходам из всех зданий и сооружений, входящих в храмовый комплекс.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Территория храмовых комплексов должна быть благоустроена и озеленена. Площадь озеленения должна составлять не менее 15 процентов площади участка.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 всему периметру храмового комплекса следует предусматривать ограждение высотой 1,5 - </w:t>
      </w:r>
      <w:smartTag w:uri="urn:schemas-microsoft-com:office:smarttags" w:element="metricconverter">
        <w:smartTagPr>
          <w:attr w:name="ProductID" w:val="2,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2,0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3.5. Норма обеспеченности предприятиями жилищно-коммунального хозяйства и размер их земельного участка</w:t>
      </w:r>
    </w:p>
    <w:tbl>
      <w:tblPr>
        <w:tblW w:w="10036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2552"/>
      </w:tblGrid>
      <w:tr w:rsidR="008A63B5" w:rsidRPr="00E71300" w:rsidTr="00775D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бъектов на 20 тыс. чел.</w:t>
            </w:r>
          </w:p>
        </w:tc>
        <w:tc>
          <w:tcPr>
            <w:tcW w:w="2409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0,01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1 объект</w:t>
            </w:r>
          </w:p>
        </w:tc>
        <w:tc>
          <w:tcPr>
            <w:tcW w:w="255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ож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Количество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пож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 машин зависит от размера территории населенного пункта или их групп</w:t>
            </w:r>
          </w:p>
        </w:tc>
      </w:tr>
      <w:tr w:rsidR="008A63B5" w:rsidRPr="00E71300" w:rsidTr="00775D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га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0,24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1 тыс. чел., 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40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3.6. Радиус обслуживания пожарных депо – </w:t>
      </w:r>
      <w:smartTag w:uri="urn:schemas-microsoft-com:office:smarttags" w:element="metricconverter">
        <w:smartTagPr>
          <w:attr w:name="ProductID" w:val="3 к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3 км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3.7. Расстояние от похоронных бюро, бюро-магазинов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3.8. Расстояние от предприятий ритуальных услуг и домов траурных обрядов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3.9.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036" w:type="dxa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2548"/>
      </w:tblGrid>
      <w:tr w:rsidR="008A63B5" w:rsidRPr="008A63B5" w:rsidTr="00775D10">
        <w:trPr>
          <w:cantSplit/>
          <w:trHeight w:hRule="exact" w:val="118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D10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Расстояние от зданий (границ участков) </w:t>
            </w:r>
          </w:p>
          <w:p w:rsidR="00775D10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предприятий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жилищно-коммунального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хозяйства</w:t>
            </w:r>
          </w:p>
        </w:tc>
      </w:tr>
      <w:tr w:rsidR="008A63B5" w:rsidRPr="008A63B5" w:rsidTr="00775D10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водозаборных сооружений</w:t>
            </w:r>
          </w:p>
        </w:tc>
      </w:tr>
      <w:tr w:rsidR="008A63B5" w:rsidRPr="008A63B5" w:rsidTr="00775D1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775D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cantSplit/>
          <w:trHeight w:hRule="exact" w:val="70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Кладбища традиционного захоронения и крематории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40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Не менее 1000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ind w:right="-10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(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расчетам поясов санитарной охраны источника водоснабжения и времени фильтрации)</w:t>
            </w:r>
          </w:p>
        </w:tc>
      </w:tr>
      <w:tr w:rsidR="008A63B5" w:rsidRPr="008A63B5" w:rsidTr="00E01DC5">
        <w:trPr>
          <w:cantSplit/>
          <w:trHeight w:hRule="exact" w:val="1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Кладбища традиционного захоронения и крематории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20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300</w:t>
            </w: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 xml:space="preserve">Примечания: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3.При отсутствии централизованной сети канализации проектируются местные системы канализации с локальными очистными сооружениями.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3.10. Норма обеспеченности школами-интернатами и размер их земельного участка</w:t>
      </w:r>
    </w:p>
    <w:tbl>
      <w:tblPr>
        <w:tblW w:w="10036" w:type="dxa"/>
        <w:tblInd w:w="-5" w:type="dxa"/>
        <w:tblLayout w:type="fixed"/>
        <w:tblLook w:val="0000"/>
      </w:tblPr>
      <w:tblGrid>
        <w:gridCol w:w="2448"/>
        <w:gridCol w:w="3420"/>
        <w:gridCol w:w="4168"/>
      </w:tblGrid>
      <w:tr w:rsidR="008A63B5" w:rsidRPr="008A63B5" w:rsidTr="00775D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8A63B5" w:rsidTr="00775D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одно место при вместимости учреждений:</w:t>
            </w:r>
          </w:p>
          <w:p w:rsidR="008A63B5" w:rsidRPr="00E71300" w:rsidRDefault="008A63B5" w:rsidP="008A63B5">
            <w:pPr>
              <w:widowControl w:val="0"/>
              <w:tabs>
                <w:tab w:val="right" w:pos="4464"/>
              </w:tabs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70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ab/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65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45 м</w:t>
              </w:r>
              <w:proofErr w:type="gramStart"/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</w:t>
              </w:r>
            </w:smartTag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0,2 га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, относительно основного участка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3.11.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661"/>
      </w:tblGrid>
      <w:tr w:rsidR="008A63B5" w:rsidRPr="008A63B5" w:rsidTr="00775D10">
        <w:tc>
          <w:tcPr>
            <w:tcW w:w="3348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260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3661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</w:tr>
      <w:tr w:rsidR="008A63B5" w:rsidRPr="008A63B5" w:rsidTr="00775D10">
        <w:tc>
          <w:tcPr>
            <w:tcW w:w="3348" w:type="dxa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на 10000 чел.</w:t>
            </w:r>
          </w:p>
        </w:tc>
        <w:tc>
          <w:tcPr>
            <w:tcW w:w="366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8A63B5" w:rsidRPr="008A63B5" w:rsidTr="00775D10">
        <w:tc>
          <w:tcPr>
            <w:tcW w:w="3348" w:type="dxa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spacing w:val="-4"/>
                <w:kern w:val="20"/>
                <w:sz w:val="24"/>
                <w:szCs w:val="2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на 1000 чел.</w:t>
            </w:r>
          </w:p>
        </w:tc>
        <w:tc>
          <w:tcPr>
            <w:tcW w:w="366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8A63B5" w:rsidRPr="008A63B5" w:rsidTr="00775D10">
        <w:tc>
          <w:tcPr>
            <w:tcW w:w="3348" w:type="dxa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на 10000 чел.</w:t>
            </w:r>
          </w:p>
        </w:tc>
        <w:tc>
          <w:tcPr>
            <w:tcW w:w="3661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 соответствии с техническими регламентами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E01DC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4.Расчетные показатели обеспеченности и интенсивности использования территорий с  учетом потребностей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маломобольных</w:t>
      </w:r>
      <w:proofErr w:type="spellEnd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групп населения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4.1. 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8A63B5" w:rsidRPr="00E71300" w:rsidTr="00775D1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rPr>
          <w:cantSplit/>
          <w:trHeight w:hRule="exact" w:val="74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 не менее одного места.</w:t>
            </w:r>
          </w:p>
        </w:tc>
      </w:tr>
      <w:tr w:rsidR="008A63B5" w:rsidRPr="00E71300" w:rsidTr="00775D10">
        <w:trPr>
          <w:cantSplit/>
          <w:trHeight w:hRule="exact" w:val="71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98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4.2. Размер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машино-места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для парковки индивидуального транспорта инвалида, без учета площади проездов (м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1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машино-место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17,5 м2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4.3. 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3,5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351A11" w:rsidRDefault="00351A11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351A11" w:rsidRPr="008A63B5" w:rsidRDefault="00351A11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5.Расчетные показатели обеспеченности и интенсивности использования территорий рекреационных зон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5.1. Норма обеспеченности территории населенного пункта зелеными насаждениями общего пользования (м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1 чел.) – </w:t>
      </w:r>
      <w:smartTag w:uri="urn:schemas-microsoft-com:office:smarttags" w:element="metricconverter">
        <w:smartTagPr>
          <w:attr w:name="ProductID" w:val="6 м2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6 м2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5.2. Минимальная площадь территорий общего пользования (парки, скверы, сады):</w:t>
      </w:r>
    </w:p>
    <w:p w:rsidR="008A63B5" w:rsidRPr="008A63B5" w:rsidRDefault="008A63B5" w:rsidP="008A63B5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садов – </w:t>
      </w:r>
      <w:smartTag w:uri="urn:schemas-microsoft-com:office:smarttags" w:element="metricconverter">
        <w:smartTagPr>
          <w:attr w:name="ProductID" w:val="3 га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3 га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0,5 га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5.3. Процент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озелененности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территории парков и садов (не менее) (% от общей площади парка, сада) – 70 %.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5.4. 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8A63B5" w:rsidRPr="00E71300" w:rsidTr="00775D10">
        <w:trPr>
          <w:cantSplit/>
          <w:trHeight w:hRule="exact" w:val="703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Расстояние,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rPr>
          <w:cantSplit/>
          <w:trHeight w:hRule="exact" w:val="357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7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5 м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и увеличиваются для деревьев с кроной большего диаметра</w:t>
            </w:r>
          </w:p>
        </w:tc>
      </w:tr>
      <w:tr w:rsidR="008A63B5" w:rsidRPr="00E71300" w:rsidTr="00775D10">
        <w:trPr>
          <w:cantSplit/>
          <w:trHeight w:hRule="exact" w:val="74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99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10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6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69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71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128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Подземной тепловой сети (стенка канала, тоннеля или оболочки при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бесканальной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7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7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5.5. Предельные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51"/>
        <w:gridCol w:w="2552"/>
      </w:tblGrid>
      <w:tr w:rsidR="008A63B5" w:rsidRPr="008A63B5" w:rsidTr="00775D10">
        <w:tc>
          <w:tcPr>
            <w:tcW w:w="4503" w:type="dxa"/>
            <w:vMerge w:val="restart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Размеры земельных участков,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га</w:t>
            </w:r>
            <w:proofErr w:type="gramEnd"/>
          </w:p>
        </w:tc>
      </w:tr>
      <w:tr w:rsidR="008A63B5" w:rsidRPr="008A63B5" w:rsidTr="00775D10">
        <w:tc>
          <w:tcPr>
            <w:tcW w:w="4503" w:type="dxa"/>
            <w:vMerge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минимальные</w:t>
            </w:r>
          </w:p>
        </w:tc>
        <w:tc>
          <w:tcPr>
            <w:tcW w:w="2552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максимальные</w:t>
            </w:r>
          </w:p>
        </w:tc>
      </w:tr>
      <w:tr w:rsidR="008A63B5" w:rsidRPr="008A63B5" w:rsidTr="00775D10">
        <w:tc>
          <w:tcPr>
            <w:tcW w:w="4503" w:type="dxa"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садоводства</w:t>
            </w:r>
          </w:p>
        </w:tc>
        <w:tc>
          <w:tcPr>
            <w:tcW w:w="2551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0,06</w:t>
            </w:r>
          </w:p>
        </w:tc>
        <w:tc>
          <w:tcPr>
            <w:tcW w:w="2552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0,15</w:t>
            </w:r>
          </w:p>
        </w:tc>
      </w:tr>
      <w:tr w:rsidR="008A63B5" w:rsidRPr="008A63B5" w:rsidTr="00775D10">
        <w:tc>
          <w:tcPr>
            <w:tcW w:w="4503" w:type="dxa"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огородничества</w:t>
            </w:r>
          </w:p>
        </w:tc>
        <w:tc>
          <w:tcPr>
            <w:tcW w:w="2551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0,04</w:t>
            </w:r>
          </w:p>
        </w:tc>
        <w:tc>
          <w:tcPr>
            <w:tcW w:w="2552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0,15</w:t>
            </w:r>
          </w:p>
        </w:tc>
      </w:tr>
      <w:tr w:rsidR="008A63B5" w:rsidRPr="008A63B5" w:rsidTr="00775D10">
        <w:tc>
          <w:tcPr>
            <w:tcW w:w="4503" w:type="dxa"/>
            <w:shd w:val="clear" w:color="auto" w:fill="auto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дачного строительства</w:t>
            </w:r>
          </w:p>
        </w:tc>
        <w:tc>
          <w:tcPr>
            <w:tcW w:w="2551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0,10</w:t>
            </w:r>
          </w:p>
        </w:tc>
        <w:tc>
          <w:tcPr>
            <w:tcW w:w="2552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0,15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5.6. Расстояние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351A11" w:rsidP="008A63B5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6.Расчетные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6.1. Норма обеспеченности местами постоянного хранения индивидуального автотранспорта (%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машино-мест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от расчетного числа индивид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ранспорта) – 90 %.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6.2. 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800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6.3. 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8A63B5" w:rsidRPr="008A63B5" w:rsidTr="00775D10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</w:tr>
      <w:tr w:rsidR="008A63B5" w:rsidRPr="008A63B5" w:rsidTr="00775D1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10-15</w:t>
            </w:r>
          </w:p>
        </w:tc>
      </w:tr>
      <w:tr w:rsidR="008A63B5" w:rsidRPr="00E71300" w:rsidTr="00775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ест парковки </w:t>
            </w:r>
          </w:p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100 работников</w:t>
            </w:r>
          </w:p>
        </w:tc>
        <w:tc>
          <w:tcPr>
            <w:tcW w:w="2268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8-10</w:t>
            </w:r>
          </w:p>
        </w:tc>
      </w:tr>
      <w:tr w:rsidR="008A63B5" w:rsidRPr="008A63B5" w:rsidTr="00775D1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парковки на 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10-20</w:t>
            </w:r>
          </w:p>
        </w:tc>
      </w:tr>
      <w:tr w:rsidR="008A63B5" w:rsidRPr="008A63B5" w:rsidTr="00775D1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ест парковки на 100 мест или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единоврем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10-15</w:t>
            </w:r>
          </w:p>
        </w:tc>
      </w:tr>
      <w:tr w:rsidR="008A63B5" w:rsidRPr="008A63B5" w:rsidTr="00775D1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ест парковки 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20-25</w:t>
            </w:r>
          </w:p>
        </w:tc>
      </w:tr>
      <w:tr w:rsidR="008A63B5" w:rsidRPr="008A63B5" w:rsidTr="00775D1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кол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10-15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6.4. Расстояние пешеходных подходов от стоянок для временного хранения легковых автомобилей следует принимать, не более:</w:t>
      </w:r>
    </w:p>
    <w:p w:rsidR="008A63B5" w:rsidRPr="008A63B5" w:rsidRDefault="008A63B5" w:rsidP="008A63B5">
      <w:pPr>
        <w:widowControl w:val="0"/>
        <w:numPr>
          <w:ilvl w:val="0"/>
          <w:numId w:val="20"/>
        </w:numPr>
        <w:tabs>
          <w:tab w:val="left" w:pos="284"/>
          <w:tab w:val="num" w:pos="1429"/>
        </w:tabs>
        <w:suppressAutoHyphens/>
        <w:overflowPunct w:val="0"/>
        <w:autoSpaceDE w:val="0"/>
        <w:spacing w:before="20"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6.5.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8A63B5" w:rsidRPr="008A63B5" w:rsidTr="00775D10">
        <w:trPr>
          <w:cantSplit/>
          <w:trHeight w:hRule="exact" w:val="472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Расстояние от гаражных сооружений и открытых стоянок при числе автомобилей,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</w:p>
        </w:tc>
      </w:tr>
      <w:tr w:rsidR="008A63B5" w:rsidRPr="008A63B5" w:rsidTr="00775D10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51-100</w:t>
            </w:r>
          </w:p>
        </w:tc>
      </w:tr>
      <w:tr w:rsidR="008A63B5" w:rsidRPr="008A63B5" w:rsidTr="00775D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</w:tr>
      <w:tr w:rsidR="008A63B5" w:rsidRPr="008A63B5" w:rsidTr="00775D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</w:tr>
      <w:tr w:rsidR="008A63B5" w:rsidRPr="008A63B5" w:rsidTr="00775D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</w:tr>
      <w:tr w:rsidR="008A63B5" w:rsidRPr="008A63B5" w:rsidTr="00775D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</w:tr>
      <w:tr w:rsidR="008A63B5" w:rsidRPr="008A63B5" w:rsidTr="00775D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*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ind w:firstLine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* Определяется по согласованию с органами Государственного санитарно-эпидемиологического надзора.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12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 xml:space="preserve">Примечание: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6.6. 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8A63B5" w:rsidRPr="008A63B5" w:rsidTr="00775D10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</w:tr>
      <w:tr w:rsidR="008A63B5" w:rsidRPr="008A63B5" w:rsidTr="00775D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на 1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6.9. 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962D38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7.Расчетные показатели обеспеченности и интенсивности использования территорий зон транспортной инфраструктуры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7.1. Уровень автомобилизации (кол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а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втомашин на 1000 жит.) –  260 авт.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</w:rPr>
        <w:t xml:space="preserve"> Указанный уровень включает также ведомственные легковые машины и такси.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7.2.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зависимости от класса и (или) категории автомобильных дорог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с учетом перспектив их развития ширина каждой придорожной полосы устанавливается в размере,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75 - для автомобильных дорог I и II категорий;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50 - для автомобильных дорог III и IV категорий;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25 - для автомобильных дорог V категории;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8.2.24. Ширина полос и размеры участков земель, отводимых для автомобильных дорог и транспортных развязок движения, определяются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 и других условий в соответствии с требованиями СН 467-74.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7.3. Проезжие части второстепенных жилых улиц с односторонней застройкой и тупиковые проезды протяженностью до </w:t>
      </w:r>
      <w:smartTag w:uri="urn:schemas-microsoft-com:office:smarttags" w:element="metricconverter">
        <w:smartTagPr>
          <w:attr w:name="ProductID" w:val="150 метров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150 метров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допускается предусматривать </w:t>
      </w:r>
      <w:proofErr w:type="gram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совмещенными</w:t>
      </w:r>
      <w:proofErr w:type="gram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с пешеходным движением без устройства отдельного тротуара при ширине проезда не менее </w:t>
      </w:r>
      <w:smartTag w:uri="urn:schemas-microsoft-com:office:smarttags" w:element="metricconverter">
        <w:smartTagPr>
          <w:attr w:name="ProductID" w:val="4,2 метра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4,2 метра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Ширина сквозных проездов в красных линиях, по которым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br/>
        <w:t xml:space="preserve">не проходят инженерные коммуникации, должна быть не менее </w:t>
      </w:r>
      <w:smartTag w:uri="urn:schemas-microsoft-com:office:smarttags" w:element="metricconverter">
        <w:smartTagPr>
          <w:attr w:name="ProductID" w:val="7 м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7 метров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На второстепенных улицах и проездах с однополосным движением автотранспорта следует предусматривать разъездные площадки размером 7×15 метров, включая ширину проезжей части, через каждые </w:t>
      </w:r>
      <w:smartTag w:uri="urn:schemas-microsoft-com:office:smarttags" w:element="metricconverter">
        <w:smartTagPr>
          <w:attr w:name="ProductID" w:val="20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7.4 Расчетные параметры и категории улиц, дорог сельских населенных пунктов</w:t>
      </w:r>
    </w:p>
    <w:tbl>
      <w:tblPr>
        <w:tblW w:w="10108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3577"/>
        <w:gridCol w:w="992"/>
        <w:gridCol w:w="992"/>
        <w:gridCol w:w="1560"/>
        <w:gridCol w:w="992"/>
      </w:tblGrid>
      <w:tr w:rsidR="008A63B5" w:rsidRPr="008A63B5" w:rsidTr="00775D10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Основное назначение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 xml:space="preserve">Расчетная скорость движения,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км</w:t>
            </w:r>
            <w:proofErr w:type="gramEnd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 xml:space="preserve">Ширина полосы движения,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Число полос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 xml:space="preserve">Ширина пешеходной части тротуара, </w:t>
            </w: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м</w:t>
            </w:r>
            <w:proofErr w:type="gramEnd"/>
          </w:p>
        </w:tc>
      </w:tr>
      <w:tr w:rsidR="008A63B5" w:rsidRPr="008A63B5" w:rsidTr="00775D10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Поселковая дорога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Связь сельского поселения с внешними дорогами общей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noBreakHyphen/>
            </w:r>
          </w:p>
        </w:tc>
      </w:tr>
      <w:tr w:rsidR="008A63B5" w:rsidRPr="008A63B5" w:rsidTr="00775D10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Главная улица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1,5-2,25</w:t>
            </w:r>
          </w:p>
        </w:tc>
      </w:tr>
      <w:tr w:rsidR="008A63B5" w:rsidRPr="008A63B5" w:rsidTr="00775D10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Улица в жилой застройке: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</w:p>
        </w:tc>
      </w:tr>
      <w:tr w:rsidR="008A63B5" w:rsidRPr="008A63B5" w:rsidTr="00775D10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основная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1,0-1,5</w:t>
            </w:r>
          </w:p>
        </w:tc>
      </w:tr>
      <w:tr w:rsidR="008A63B5" w:rsidRPr="008A63B5" w:rsidTr="00775D10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tabs>
                <w:tab w:val="left" w:pos="140"/>
                <w:tab w:val="left" w:pos="320"/>
              </w:tabs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proofErr w:type="gramStart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второстепенная</w:t>
            </w:r>
            <w:proofErr w:type="gramEnd"/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 xml:space="preserve"> (переулок)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1,0</w:t>
            </w:r>
          </w:p>
        </w:tc>
      </w:tr>
      <w:tr w:rsidR="008A63B5" w:rsidRPr="008A63B5" w:rsidTr="00775D10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проезд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2,75-3,0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0-1,0</w:t>
            </w:r>
          </w:p>
        </w:tc>
      </w:tr>
      <w:tr w:rsidR="008A63B5" w:rsidRPr="008A63B5" w:rsidTr="00775D10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</w:pPr>
            <w:r w:rsidRPr="008A63B5"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</w:rPr>
              <w:noBreakHyphen/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6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75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 между ними.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0,5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5,5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284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7.5. 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lastRenderedPageBreak/>
        <w:t xml:space="preserve">Примечание: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7.6. Размеры разворотных площадок на тупиковых улицах и дорогах, диаметром 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(не менее):</w:t>
      </w:r>
    </w:p>
    <w:p w:rsidR="008A63B5" w:rsidRPr="008A63B5" w:rsidRDefault="008A63B5" w:rsidP="008A63B5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16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.;</w:t>
      </w:r>
    </w:p>
    <w:p w:rsidR="008A63B5" w:rsidRPr="008A63B5" w:rsidRDefault="008A63B5" w:rsidP="008A63B5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30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7.7. 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8A63B5">
          <w:rPr>
            <w:rFonts w:ascii="Times New Roman" w:eastAsia="Calibri" w:hAnsi="Times New Roman" w:cs="Times New Roman"/>
            <w:bCs/>
            <w:spacing w:val="-2"/>
            <w:kern w:val="20"/>
            <w:sz w:val="28"/>
            <w:szCs w:val="28"/>
          </w:rPr>
          <w:t>1,0 м</w:t>
        </w:r>
      </w:smartTag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0,5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7.8. 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8A63B5" w:rsidRPr="008A63B5" w:rsidTr="00775D1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</w:tr>
      <w:tr w:rsidR="008A63B5" w:rsidRPr="008A63B5" w:rsidTr="00775D1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Для тротуаров вдоль застройки с объектами обслуживания и пересадочных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узлах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500</w:t>
            </w:r>
          </w:p>
        </w:tc>
      </w:tr>
      <w:tr w:rsidR="008A63B5" w:rsidRPr="008A63B5" w:rsidTr="00775D1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700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7.9. 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8A63B5" w:rsidRPr="008A63B5" w:rsidTr="00775D10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Народнохозяйственное и административное значение автомобильных дорог</w:t>
            </w:r>
          </w:p>
        </w:tc>
      </w:tr>
      <w:tr w:rsidR="008A63B5" w:rsidRPr="008A63B5" w:rsidTr="00775D10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8A63B5" w:rsidRPr="008A63B5" w:rsidTr="00775D10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8A63B5" w:rsidRPr="008A63B5" w:rsidTr="00775D10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8A63B5" w:rsidRPr="008A63B5" w:rsidTr="00775D10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8A63B5" w:rsidRPr="008A63B5" w:rsidTr="00775D10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Автомобильные дороги местного значения (кроме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отнесенных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к III и IV категориям)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7.10. 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8A63B5" w:rsidRPr="00E71300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Радиус дорог (не менее),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rPr>
          <w:cantSplit/>
          <w:trHeight w:hRule="exact" w:val="35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 xml:space="preserve">I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и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 xml:space="preserve">II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Продольный уклон должен быть не более 40 ‰.</w:t>
            </w:r>
          </w:p>
        </w:tc>
      </w:tr>
      <w:tr w:rsidR="008A63B5" w:rsidRPr="00E71300" w:rsidTr="00775D10">
        <w:trPr>
          <w:cantSplit/>
          <w:trHeight w:hRule="exact" w:val="39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 xml:space="preserve">III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rPr>
          <w:cantSplit/>
          <w:trHeight w:hRule="exact" w:val="44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 xml:space="preserve">IV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и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 xml:space="preserve">V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 w:rsidRPr="00E71300">
        <w:rPr>
          <w:rFonts w:ascii="Times New Roman" w:eastAsia="Calibri" w:hAnsi="Times New Roman" w:cs="Times New Roman"/>
          <w:bCs/>
          <w:kern w:val="20"/>
          <w:sz w:val="24"/>
          <w:szCs w:val="24"/>
        </w:rPr>
        <w:t>7.11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8A63B5" w:rsidRPr="00E71300" w:rsidTr="00775D1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Примечание</w:t>
            </w:r>
          </w:p>
        </w:tc>
      </w:tr>
      <w:tr w:rsidR="008A63B5" w:rsidRPr="00E71300" w:rsidTr="00775D1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I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E71300" w:rsidTr="00775D1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II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- 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V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30 м</w:t>
              </w:r>
            </w:smartTag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7.12. Расстояние от места пересечения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проезда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 проезжей частью магистральной улицы регулируемого движения до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стоп-линии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7.13. Расстояние от места пересечения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проезда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 проезжей частью магистральной улицы регулируемого движения до остановки общественного транспорта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7.14.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10036" w:type="dxa"/>
        <w:tblInd w:w="-5" w:type="dxa"/>
        <w:tblLayout w:type="fixed"/>
        <w:tblLook w:val="0000"/>
      </w:tblPr>
      <w:tblGrid>
        <w:gridCol w:w="4653"/>
        <w:gridCol w:w="2457"/>
        <w:gridCol w:w="2926"/>
      </w:tblGrid>
      <w:tr w:rsidR="008A63B5" w:rsidRPr="008A63B5" w:rsidTr="00775D1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Расстояние </w:t>
            </w:r>
          </w:p>
        </w:tc>
      </w:tr>
      <w:tr w:rsidR="008A63B5" w:rsidRPr="008A63B5" w:rsidTr="00775D1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(не менее) 50</w:t>
            </w:r>
          </w:p>
        </w:tc>
      </w:tr>
      <w:tr w:rsidR="008A63B5" w:rsidRPr="008A63B5" w:rsidTr="00775D1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(не более) 25*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6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., пригодную для проезда пожарных машин.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7.15. Радиусы закругления бортов проезжей части улиц и дорог по кромке тротуаров и разделительных полос (не менее):</w:t>
      </w:r>
    </w:p>
    <w:p w:rsidR="008A63B5" w:rsidRPr="008A63B5" w:rsidRDefault="008A63B5" w:rsidP="008A63B5">
      <w:pPr>
        <w:widowControl w:val="0"/>
        <w:numPr>
          <w:ilvl w:val="0"/>
          <w:numId w:val="30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8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.;</w:t>
      </w:r>
    </w:p>
    <w:p w:rsidR="008A63B5" w:rsidRPr="008A63B5" w:rsidRDefault="008A63B5" w:rsidP="008A63B5">
      <w:pPr>
        <w:widowControl w:val="0"/>
        <w:numPr>
          <w:ilvl w:val="0"/>
          <w:numId w:val="30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.;</w:t>
      </w:r>
    </w:p>
    <w:p w:rsidR="008A63B5" w:rsidRPr="008A63B5" w:rsidRDefault="008A63B5" w:rsidP="008A63B5">
      <w:pPr>
        <w:widowControl w:val="0"/>
        <w:numPr>
          <w:ilvl w:val="0"/>
          <w:numId w:val="30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12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8A63B5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6 м</w:t>
        </w:r>
      </w:smartTag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8A63B5">
          <w:rPr>
            <w:rFonts w:ascii="Times New Roman" w:eastAsia="Calibri" w:hAnsi="Times New Roman" w:cs="Times New Roman"/>
            <w:bCs/>
            <w:spacing w:val="-8"/>
            <w:kern w:val="20"/>
            <w:sz w:val="28"/>
            <w:szCs w:val="28"/>
          </w:rPr>
          <w:t>8 м</w:t>
        </w:r>
      </w:smartTag>
      <w:r w:rsidRPr="008A63B5">
        <w:rPr>
          <w:rFonts w:ascii="Times New Roman" w:eastAsia="Calibri" w:hAnsi="Times New Roman" w:cs="Times New Roman"/>
          <w:bCs/>
          <w:spacing w:val="-8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7.16. Размеры прямоугольного треугольника видимости (не менее)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352"/>
        <w:gridCol w:w="2410"/>
        <w:gridCol w:w="2126"/>
      </w:tblGrid>
      <w:tr w:rsidR="008A63B5" w:rsidRPr="008A63B5" w:rsidTr="00775D10">
        <w:trPr>
          <w:trHeight w:val="285"/>
        </w:trPr>
        <w:tc>
          <w:tcPr>
            <w:tcW w:w="3143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Условия </w:t>
            </w:r>
          </w:p>
        </w:tc>
        <w:tc>
          <w:tcPr>
            <w:tcW w:w="235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Скорость движения</w:t>
            </w:r>
          </w:p>
        </w:tc>
        <w:tc>
          <w:tcPr>
            <w:tcW w:w="241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Размеры сторон</w:t>
            </w:r>
          </w:p>
        </w:tc>
      </w:tr>
      <w:tr w:rsidR="008A63B5" w:rsidRPr="008A63B5" w:rsidTr="00775D10">
        <w:tc>
          <w:tcPr>
            <w:tcW w:w="3143" w:type="dxa"/>
            <w:vMerge w:val="restart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«Транспорт-транспорт»</w:t>
            </w:r>
          </w:p>
        </w:tc>
        <w:tc>
          <w:tcPr>
            <w:tcW w:w="235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40 км/ч</w:t>
              </w:r>
            </w:smartTag>
          </w:p>
        </w:tc>
        <w:tc>
          <w:tcPr>
            <w:tcW w:w="241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25х25</w:t>
            </w:r>
          </w:p>
        </w:tc>
      </w:tr>
      <w:tr w:rsidR="008A63B5" w:rsidRPr="008A63B5" w:rsidTr="00775D10">
        <w:tc>
          <w:tcPr>
            <w:tcW w:w="3143" w:type="dxa"/>
            <w:vMerge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35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60 км/ч</w:t>
              </w:r>
            </w:smartTag>
          </w:p>
        </w:tc>
        <w:tc>
          <w:tcPr>
            <w:tcW w:w="241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40х40</w:t>
            </w:r>
          </w:p>
        </w:tc>
      </w:tr>
      <w:tr w:rsidR="008A63B5" w:rsidRPr="008A63B5" w:rsidTr="00775D10">
        <w:tc>
          <w:tcPr>
            <w:tcW w:w="3143" w:type="dxa"/>
            <w:vMerge w:val="restart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«Пешеход-транспорт»</w:t>
            </w:r>
          </w:p>
        </w:tc>
        <w:tc>
          <w:tcPr>
            <w:tcW w:w="235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25 км/ч</w:t>
              </w:r>
            </w:smartTag>
          </w:p>
        </w:tc>
        <w:tc>
          <w:tcPr>
            <w:tcW w:w="241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8х40</w:t>
            </w:r>
          </w:p>
        </w:tc>
      </w:tr>
      <w:tr w:rsidR="008A63B5" w:rsidRPr="008A63B5" w:rsidTr="00775D10">
        <w:tc>
          <w:tcPr>
            <w:tcW w:w="3143" w:type="dxa"/>
            <w:vMerge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35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E71300">
                <w:rPr>
                  <w:rFonts w:ascii="Times New Roman" w:eastAsia="Calibri" w:hAnsi="Times New Roman" w:cs="Times New Roman"/>
                  <w:bCs/>
                  <w:kern w:val="20"/>
                  <w:sz w:val="24"/>
                  <w:szCs w:val="24"/>
                </w:rPr>
                <w:t>40 км/ч</w:t>
              </w:r>
            </w:smartTag>
          </w:p>
        </w:tc>
        <w:tc>
          <w:tcPr>
            <w:tcW w:w="2410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10х50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Примечания: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1,2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0,5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3. В условиях сложившейся застройки, не позволяющей организовать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7.22. Расстояние от бровки земельного полотна автомобильных дорог различной категорий до границы жилой застройки (не менее)</w:t>
      </w:r>
    </w:p>
    <w:p w:rsidR="008A63B5" w:rsidRPr="008A63B5" w:rsidRDefault="008A63B5" w:rsidP="008A63B5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от автомобильных дорог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IV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7.23.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Расчетный годовой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снегопринос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Ширина снегозащитных лесонасаждений,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Расстояние от бровки земляного полотна до лесонасаждений,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15-25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40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65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70</w:t>
            </w:r>
          </w:p>
        </w:tc>
      </w:tr>
      <w:tr w:rsidR="008A63B5" w:rsidRPr="008A63B5" w:rsidTr="00775D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* Меньшие значения расстояний от бровки земляного полотна до лесонасаждений при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расчетном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годовом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снегоприносе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10 - 25 м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vertAlign w:val="superscript"/>
        </w:rPr>
        <w:t>3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/м принимаются для дорог IV и V категорий, большие значения -  для дорог I-III категорий.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снегоприносе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от 200 до 250 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/м принимается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двухполосная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7.24. Земли железнодорожного транспорта должны использоваться в соответствии с земельным, градостроительным, экологическим, санитарным, противопожарным и иным законодательством Российской Федерации.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7.25. Величина санитарного разрыва для железнодорожных путей определяется в соответствии с требованиями пункта 8.2.7 настоящих нормативов, но не менее </w:t>
      </w:r>
      <w:smartTag w:uri="urn:schemas-microsoft-com:office:smarttags" w:element="metricconverter">
        <w:smartTagPr>
          <w:attr w:name="ProductID" w:val="100 м"/>
        </w:smartTagPr>
        <w:smartTag w:uri="urn:schemas-microsoft-com:office:smarttags" w:element="metricconverter">
          <w:smartTagPr>
            <w:attr w:name="ProductID" w:val="100 метров"/>
          </w:smartTagPr>
          <w:r w:rsidRPr="008A63B5">
            <w:rPr>
              <w:rFonts w:ascii="Times New Roman" w:eastAsia="Calibri" w:hAnsi="Times New Roman" w:cs="Times New Roman"/>
              <w:kern w:val="20"/>
              <w:sz w:val="28"/>
              <w:szCs w:val="28"/>
            </w:rPr>
            <w:t>100 метров</w:t>
          </w:r>
        </w:smartTag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.</w:t>
        </w:r>
      </w:smartTag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 территории санитарного разрыва, вне полосы отвода железной дороги допускается размещение автомобильных дорог, транспортных устройств и сооружений, автостоянок, линий электропередачи и связи. При этом озеленение должно составлять не менее 50 процентов от площади санитарного разрыва.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7.26. Пересечения железнодорожных линий между собой в разных уровнях следует предусматривать для линий категорий: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II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- за пределами территории населенных пунктов;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III, IV - за пределами жилых и общественно-деловых зон населенных пунктов.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пределах территории населенных пунктов пересечения железных дорог в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одном уровне с улицами и автомобильными дорогами, а также с линиями электри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ческого общественного пассажирского транспорта следует предусматривать в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32-01-95,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2.05.02-85* и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2.05.09-90.</w:t>
      </w:r>
    </w:p>
    <w:p w:rsidR="008A63B5" w:rsidRPr="008A63B5" w:rsidRDefault="00962D38" w:rsidP="00552B8F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8.</w:t>
      </w:r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Расчетные показатели </w:t>
      </w:r>
      <w:proofErr w:type="spellStart"/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обеспечнности</w:t>
      </w:r>
      <w:proofErr w:type="spellEnd"/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интенсивности использования </w:t>
      </w:r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территорий </w:t>
      </w:r>
      <w:proofErr w:type="spellStart"/>
      <w:proofErr w:type="gramStart"/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коммунально</w:t>
      </w:r>
      <w:proofErr w:type="spellEnd"/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– складских</w:t>
      </w:r>
      <w:proofErr w:type="gramEnd"/>
      <w:r w:rsidR="00552B8F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производственных зон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При размещении и реконструкции производственных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производственных объектов защиту населения прилегающих районов от опасных воздействий и меры по обеспечению безопасности функционирования других объектов.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Размещение объектов в прибрежных зонах водоемов допускается только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при необходимости непосредственного примыкания земельных участков к водоемам по согласованию с органами по регулированию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использования и охране вод. Количество и протяженность примыканий земельных участков объектов к водоемам должны быть минимальными.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Размещение производственных зон в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зонах рек и водоемов допускается при условии оборудования таких объектов сооружениями, обеспечивающими охрану водных объектов от загрязнения, засорения и истощения вод, в соответствии с водным и природоохранным законодательством.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размещении производственной зоны на прибрежных участках рек и других водоемов планировочные отметки площадок производственных объектов должны приниматься не менее чем на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8A63B5">
          <w:rPr>
            <w:rFonts w:ascii="Times New Roman" w:eastAsia="Calibri" w:hAnsi="Times New Roman" w:cs="Times New Roman"/>
            <w:noProof/>
            <w:kern w:val="20"/>
            <w:sz w:val="28"/>
            <w:szCs w:val="28"/>
          </w:rPr>
          <w:t>0,5</w:t>
        </w: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 xml:space="preserve">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выше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гидротехнические сооружения. 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За расчетный горизонт следует принимать наивысший уровень воды с вероятностью его превышения для объектов, имеющих народнохозяйственное и оборонное значение, один раз в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100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лет, для остальных объектов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-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один раз в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50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лет, а для объектов со сроком эксплуатации до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10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лет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-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один раз в</w:t>
      </w: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 xml:space="preserve"> 10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лет.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8.1.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Размещение производственной зоны не допускается: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составе рекреационных зон;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зеленых зонах;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 землях особо охраняемых территорий, в том числе: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во всех поясах зон санитарной охраны источников питьевого водоснабжения, в зонах округов санитарной, горно-санитарной охраны лечебно-оздоровительных местностей и курортов, в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прибрежных зонах рек, озер, водохранилищ и ручьев;</w:t>
      </w:r>
    </w:p>
    <w:p w:rsidR="008A63B5" w:rsidRPr="008A63B5" w:rsidRDefault="008A63B5" w:rsidP="008A63B5">
      <w:pPr>
        <w:widowControl w:val="0"/>
        <w:tabs>
          <w:tab w:val="left" w:pos="851"/>
        </w:tabs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зонах охраны объектов культурного наследия (памятников истории и культуры) без согласования с государственным органом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Республики Татарстан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сфере государственной охраны объектов культурного наследия;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районах развития опасных геологических и инженерно-геологических процессов, активного карста, оползней, оседания или обрушения поверхности под влиянием горных разработок,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которые могут угрожать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lastRenderedPageBreak/>
        <w:t>застройке и эксплуатации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производственных объектов;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на участках, загрязненных органическими и радиоактивными отходами, до истечения сроков, установленных органами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Роспотребнадзора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зонах подтопления, переработки берегов водохранилищ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и возможного катастрофического затопления в результате разрушения гидротехнических сооружений.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8.2. 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санитарной классификацией промышленных объектов и производств устанавливаются следующие ориентировочные размеры</w:t>
      </w:r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санитарно-защитных зон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t>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объектов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класса - 1 000;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объектов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II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класса - 500;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объектов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III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класса - 300;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объектов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IV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класса - 100;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объектов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V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класса - 50.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Размеры санитарно-защитных зон установлены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2.2.1/2.1.1.1200-03.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8.3. Ориентировочный размер санитарно-защитной зоны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2.2.1/2.1.1.1200-03.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8.4. </w:t>
      </w:r>
      <w:proofErr w:type="gram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В пределах жилых и общественно-деловых зон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населенных пунктов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допускается размещать производственные объекты, не выделяющие вредные вещества, с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непожароопасными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и невзрывоопасными производственными процессами, не создающие шума, превышающего установленные нормы, не требующие устройства железнодорожных подъездных путей и подъезда грузового автотранспорта более 50 автомобилей в сутки, с установлением санитарно-защитных зон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2.2.1/2.1.1.1200-03 и настоящих нормативов.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случае негативного влияния производственных зон, расположенных в границах населенных пунктов, на окружающую среду следует предусматривать уменьшение мощности, перепрофилирование производственного объекта или вынос экологически неблагополучных объектов из населенных пунктов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8.5. Размеры земельных участков складов, предназначенных для обслуживания населения (м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1 чел.) – </w:t>
      </w:r>
      <w:smartTag w:uri="urn:schemas-microsoft-com:office:smarttags" w:element="metricconverter">
        <w:smartTagPr>
          <w:attr w:name="ProductID" w:val="2,5 м2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2,5 м2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8.6. Норма обеспеченности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общетоварными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8A63B5" w:rsidRPr="008A63B5" w:rsidTr="00775D10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</w:tr>
      <w:tr w:rsidR="008A63B5" w:rsidRPr="008A63B5" w:rsidTr="00775D10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</w:t>
            </w:r>
          </w:p>
        </w:tc>
      </w:tr>
      <w:tr w:rsidR="008A63B5" w:rsidRPr="008A63B5" w:rsidTr="00775D10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580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 xml:space="preserve">Примечание: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При размещении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общетоварных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8.7. 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8A63B5" w:rsidRPr="008A63B5" w:rsidTr="00775D10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</w:tr>
      <w:tr w:rsidR="008A63B5" w:rsidRPr="008A63B5" w:rsidTr="00775D10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</w:tr>
      <w:tr w:rsidR="008A63B5" w:rsidRPr="008A63B5" w:rsidTr="00775D10">
        <w:trPr>
          <w:cantSplit/>
          <w:trHeight w:hRule="exact" w:val="75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Фруктохранилища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380</w:t>
            </w:r>
          </w:p>
        </w:tc>
      </w:tr>
      <w:tr w:rsidR="008A63B5" w:rsidRPr="008A63B5" w:rsidTr="00775D10">
        <w:trPr>
          <w:cantSplit/>
          <w:trHeight w:hRule="exact" w:val="858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</w:tr>
      <w:tr w:rsidR="008A63B5" w:rsidRPr="008A63B5" w:rsidTr="00775D10">
        <w:trPr>
          <w:cantSplit/>
          <w:trHeight w:hRule="exact" w:val="700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8A63B5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8.8. 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8A63B5" w:rsidRPr="008A63B5" w:rsidTr="00775D1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 земельного участка</w:t>
            </w:r>
          </w:p>
        </w:tc>
      </w:tr>
      <w:tr w:rsidR="008A63B5" w:rsidRPr="008A63B5" w:rsidTr="00775D1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300</w:t>
            </w:r>
          </w:p>
        </w:tc>
      </w:tr>
      <w:tr w:rsidR="008A63B5" w:rsidRPr="008A63B5" w:rsidTr="00775D1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Склады твердого топлива </w:t>
            </w:r>
          </w:p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м2. на 1.тыс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300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8.9. Размер санитарно-защитной зоны для овоще-, картофел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е-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фруктохранилища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8.10.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8.11.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8A63B5" w:rsidRPr="008A63B5" w:rsidTr="00775D1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</w:tr>
      <w:tr w:rsidR="008A63B5" w:rsidRPr="008A63B5" w:rsidTr="00775D1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%</w:t>
            </w:r>
          </w:p>
        </w:tc>
      </w:tr>
      <w:tr w:rsidR="008A63B5" w:rsidRPr="008A63B5" w:rsidTr="00775D1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%</w:t>
            </w:r>
          </w:p>
        </w:tc>
      </w:tr>
    </w:tbl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8.12. Ширина полосы древесно-кустарниковых насаждений, со стороны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8A63B5" w:rsidRPr="008A63B5" w:rsidTr="00775D1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Единица измерения</w:t>
            </w:r>
          </w:p>
        </w:tc>
      </w:tr>
      <w:tr w:rsidR="008A63B5" w:rsidRPr="008A63B5" w:rsidTr="00775D1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</w:tr>
      <w:tr w:rsidR="008A63B5" w:rsidRPr="008A63B5" w:rsidTr="00775D1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</w:p>
        </w:tc>
      </w:tr>
    </w:tbl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8.13.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8A63B5" w:rsidRPr="008A63B5" w:rsidTr="00775D10">
        <w:trPr>
          <w:cantSplit/>
          <w:trHeight w:hRule="exact" w:val="39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Нормативный разрыв, </w:t>
            </w:r>
            <w:proofErr w:type="gramStart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Поголовье (шт.)</w:t>
            </w:r>
          </w:p>
        </w:tc>
      </w:tr>
      <w:tr w:rsidR="008A63B5" w:rsidRPr="008A63B5" w:rsidTr="00775D10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нутрии, песцы</w:t>
            </w:r>
          </w:p>
        </w:tc>
      </w:tr>
      <w:tr w:rsidR="008A63B5" w:rsidRPr="008A63B5" w:rsidTr="00775D1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5</w:t>
            </w:r>
          </w:p>
        </w:tc>
      </w:tr>
      <w:tr w:rsidR="008A63B5" w:rsidRPr="008A63B5" w:rsidTr="00775D1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8</w:t>
            </w:r>
          </w:p>
        </w:tc>
      </w:tr>
      <w:tr w:rsidR="008A63B5" w:rsidRPr="008A63B5" w:rsidTr="00775D1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10</w:t>
            </w:r>
          </w:p>
        </w:tc>
      </w:tr>
      <w:tr w:rsidR="008A63B5" w:rsidRPr="008A63B5" w:rsidTr="00775D1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15</w:t>
            </w:r>
          </w:p>
        </w:tc>
      </w:tr>
    </w:tbl>
    <w:p w:rsid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552B8F" w:rsidRPr="008A63B5" w:rsidRDefault="00552B8F" w:rsidP="00552B8F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>9.Расчетные показатели  обеспеченности  и интенсивности использования территорий зон инженерной инфраструктуры</w:t>
      </w:r>
    </w:p>
    <w:p w:rsidR="008A63B5" w:rsidRPr="008A63B5" w:rsidRDefault="008A63B5" w:rsidP="003D52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9.1.</w:t>
      </w:r>
      <w:r w:rsidRPr="008A63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8A63B5" w:rsidRPr="008A63B5" w:rsidRDefault="008A63B5" w:rsidP="003D5230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color w:val="000000"/>
          <w:spacing w:val="-3"/>
          <w:kern w:val="20"/>
          <w:sz w:val="28"/>
          <w:szCs w:val="28"/>
        </w:rPr>
        <w:t>9.2.</w:t>
      </w:r>
      <w:r w:rsidRPr="008A63B5">
        <w:rPr>
          <w:rFonts w:ascii="Times New Roman" w:eastAsia="Calibri" w:hAnsi="Times New Roman" w:cs="Times New Roman"/>
          <w:color w:val="000000"/>
          <w:spacing w:val="-3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</w:t>
      </w:r>
      <w:r w:rsidRPr="008A63B5">
        <w:rPr>
          <w:rFonts w:ascii="Times New Roman" w:eastAsia="Calibri" w:hAnsi="Times New Roman" w:cs="Times New Roman"/>
          <w:bCs/>
          <w:color w:val="000000"/>
          <w:kern w:val="20"/>
          <w:sz w:val="28"/>
          <w:szCs w:val="28"/>
        </w:rPr>
        <w:t xml:space="preserve">санитарно-защитные зоны </w:t>
      </w:r>
      <w:r w:rsidRPr="008A63B5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в соответствии с требованиями действующего законодательства и настоящих нормативов.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9.3. В целях защиты населения от воздействия электрического поля, создаваемого </w:t>
      </w:r>
      <w:proofErr w:type="gramStart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, устанавливаются санитарные разрывы - территория вдоль трассы высоковольтной линии, в которой напряженность электрического поля превышает 1 киловольт на </w:t>
      </w:r>
      <w:smartTag w:uri="urn:schemas-microsoft-com:office:smarttags" w:element="metricconverter">
        <w:smartTagPr>
          <w:attr w:name="ProductID" w:val="1 метр"/>
        </w:smartTagPr>
        <w:r w:rsidRPr="008A63B5">
          <w:rPr>
            <w:rFonts w:ascii="Times New Roman" w:eastAsia="Calibri" w:hAnsi="Times New Roman" w:cs="Times New Roman"/>
            <w:spacing w:val="-3"/>
            <w:kern w:val="20"/>
            <w:sz w:val="28"/>
            <w:szCs w:val="28"/>
          </w:rPr>
          <w:t>1 метр</w:t>
        </w:r>
      </w:smartTag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Для вновь проектируемых </w:t>
      </w:r>
      <w:proofErr w:type="gramStart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, а также зданий и сооружений допускается принимать границы санитарных разрывов вдоль трассы ВЛ с горизонтальным расположением проводов и без средств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снижения напряженности электрического поля по обе стороны от нее на следующих расстояниях, метр, от проекции на землю крайних фазных проводов в направлении, перпендикулярном ВЛ: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330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500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40 -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750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55 -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1 150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При вводе объекта в эксплуатацию и в процессе эксплуатации санитарный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разрыв должен быть скорректирован по результатам инструментальных измерений.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Санитарные разрывы от крайних проводов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до границ территорий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садоводческих (дачных) объединений принимаются с соответствии с требованиями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пункта 9.3.3 настоящих нормативов.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9.4. Для </w:t>
      </w:r>
      <w:proofErr w:type="gram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также устанавливаются охранные зоны: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участки земли и пространст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ва вдоль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заключенные между вертикальными плоскостями, проходящими через параллельные прямые, отстоящие от крайних проводов (при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неотклоненном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их положении) на расстоянии, метр: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до 1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от 1 до 20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15 -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35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110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25 -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150, 220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330, 400, 500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40 -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750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30 -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800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(постоянный ток);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55 - для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напряжением 1 150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киловольт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зоны вдоль переходов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ВЛ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через водоемы (реки, каналы, озера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и др.) в виде воздушного пространства над водой вертикальными плоскостями, отстоящими по обе стороны линии от крайних проводов при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неотклоненном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их положении для судоходных водоемов - на расстоянии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для несудоходных - на расстоянии,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предусмотренном для установления охранных зон вдоль ВЛ, проходящих по суше.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9.5.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Проектирование новых подстанций открытого типа в районах массового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жилищного строительства и в существующих жилых районах запрещается.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На существующих подстанциях открытого типа следует осуществлять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шумозащитные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мероприятия, обеспечивающие снижение уровня шума в жилых и культурно-бытовых зданиях до нормативного, и мероприятия по защите населения от электромагнитного влияния.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9.6. Размещение трансформаторных подстанций на производственной территории, а также выбор типа, мощности и других характеристик подстанций следует проектировать при соответствующей инженерной </w:t>
      </w: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подготовке (в зависимости от местных условий) в соответствии с требования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ми ПУЭ, требованиями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экологической и пожарной безопасности с учетом значений и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характера </w:t>
      </w: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электрических нагрузок, архитектурно-строительных и эксплуатационных требований,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условий окружающей среды. 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9.7. Для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электроподстанций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размер санитарно-защитной зоны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станавливается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размещении отдельно стоящих распределительных пунктов и трансформаторных подстанций напряжением 10(6)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20 киловольт при числе трансформаторов не более двух мощностью каждого до 1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000 киловольт-ампер и выполнении мер по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шумозащите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расстояние от них до окон жилых домов и общественных зданий следует принимать не менее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а до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зданий лечебно-профилактических учреждений - не менее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  <w:proofErr w:type="gramEnd"/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9.8.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Территория подстанции должна быть ограждена. Ограждение может не предусматриваться для закрытых подстанций при условии установки отбойных тумб в местах возможного наезда транспорта.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9.9. </w:t>
      </w:r>
      <w:r w:rsidRPr="008A63B5"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</w:rPr>
        <w:t>Укрупненные показатели электропотребления (удельная расчетная нагрузка на 1 чел.)</w:t>
      </w:r>
    </w:p>
    <w:tbl>
      <w:tblPr>
        <w:tblW w:w="9658" w:type="dxa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8A63B5" w:rsidRPr="008A63B5" w:rsidTr="00775D10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Электропотребление, </w:t>
            </w:r>
          </w:p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кВт </w:t>
            </w:r>
            <w:proofErr w:type="spell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х</w:t>
            </w:r>
            <w:proofErr w:type="spell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Использование максимума электрической нагрузки,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ч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/год</w:t>
            </w:r>
          </w:p>
        </w:tc>
      </w:tr>
      <w:tr w:rsidR="008A63B5" w:rsidRPr="008A63B5" w:rsidTr="00775D10">
        <w:trPr>
          <w:cantSplit/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не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оборудованные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4100</w:t>
            </w:r>
          </w:p>
        </w:tc>
      </w:tr>
      <w:tr w:rsidR="008A63B5" w:rsidRPr="008A63B5" w:rsidTr="00775D10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оборудованные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4400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>Примечание: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9.10.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Выбор схемы и системы водоснабжения следует производить с учетом особенностей населенных пунктов, требуемых расходов воды на различных этапах их развития, источников водоснабжения, требований к напорам, качеству воды и обеспеченности ее подачи.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noProof/>
          <w:kern w:val="20"/>
          <w:sz w:val="28"/>
          <w:szCs w:val="28"/>
        </w:rPr>
        <w:t>9.11. 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Водозаборы подземных вод должны располагаться вне территории промышленных предприятий и жилой застройки. Расположение на территории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промышленного предприятия или жилой застройки возможно при соответствующем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обосновании.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9.12. Сооружения для забора поверхностных вод следует проектировать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2.04.02-84*.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9.13. Не допускается размещать водоприемники водозаборов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br/>
        <w:t xml:space="preserve">в пределах зон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движения маломерных судов в зоне отложения и жильного движения донных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наносов, в местах зимовья и нереста рыб, на участке возможного разрушения берега, скопления плавника и водорослей, а также возникновения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шугозажоров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заторов.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Не рекомендуется размещать водоприемники водозаборов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на участках нижнего бьефа гидроэлектростанции, прилегающих к гидроузлу, в верховьях водохранилищ, а также на участках, расположенных ниже устьев притоков водотоков и в устьях подпертых водотоков.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9.14. На берегах водных объектов (реки, крупные озера, водохранилища) водоприемники водозаборов следует размещать (с учетом ожидаемой переработки прилегающего берега и прибрежного склона):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за пределами прибойных зон при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наинизших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уровнях воды; 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местах, укрытых от волнения; 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за пределами сосредоточенных течений, выходящих из прибойных зон.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Место расположения водоприемников для водозаборов хозяйственно-питьевого водоснабжения должно приниматься выше по течению водотока выпусков сточных вод, населенных пунктов, а также стоянок судов, товарно-транспортных баз и складов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на территории, обеспечивающей организацию зон санитарной охраны.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Выбор системы водоотведения жилого района (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общесплавная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раздельная,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полураздельная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) следует осуществлять на основе технико-экономического сравнения вариантов в учетом исключения сбросов неочищенных вод в водоемы при раздельной канализации.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9.15.</w:t>
      </w: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Децентрализованные схемы канализации допускается предусматривать: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отсутствии опасности загрязнения используемых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для водоснабжения водоносных горизонтов;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отсутствии централизованной канализации в существующих или реконструируемых населенных пунктах для объектов, которые должны быть канализованы в первую очередь (больниц, школ, дошкольных организаций, административно-хозяйственных зданий, отдельных жилых зданий промышленных предприятий и т. п.), а также для первой стадии строительства населенных пунктов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при расположении объектов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канализования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условиях нецентрализованного водоснабжения дворовые уборные должны быть удалены от колодцев и каптажей родников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 территории частного домовладения места расположения мусоросборников, дворовых туалетов и помойных ям должны определяться домовладельцами, разрыв может быть сокращен до 8 - 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Дворовые туалеты, помойные ямы, выгребы, септики должны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быть расположены на расстоянии не менее </w:t>
      </w:r>
      <w:smartTag w:uri="urn:schemas-microsoft-com:office:smarttags" w:element="metricconverter">
        <w:smartTagPr>
          <w:attr w:name="ProductID" w:val="4 м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4 метров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от границ участка домовладения.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Расстояние от мусоросборников до границ участков соседних жилых домов, детских учреждений, озелененных площадок следует устанавливать в соответствии с требованиями пунктов 2.2.30 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Проектирование и размещение полигонов и предприятий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по переработке бытовых отходов следует осуществлять в соответствии с требованиями раздела «Зоны размещения полигонов для твердых бытовых отходов».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9.20.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№ 40.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right"/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Таблица № 40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right"/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63"/>
        <w:gridCol w:w="3310"/>
        <w:gridCol w:w="2062"/>
      </w:tblGrid>
      <w:tr w:rsidR="008A63B5" w:rsidRPr="008A63B5" w:rsidTr="00775D10">
        <w:trPr>
          <w:trHeight w:val="1459"/>
          <w:jc w:val="center"/>
        </w:trPr>
        <w:tc>
          <w:tcPr>
            <w:tcW w:w="2153" w:type="pct"/>
            <w:tcBorders>
              <w:left w:val="nil"/>
              <w:bottom w:val="single" w:sz="4" w:space="0" w:color="auto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Размеры земельных участков на 1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 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тыс. тонн твердых бытовых отходов в год,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га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  <w:tc>
          <w:tcPr>
            <w:tcW w:w="1093" w:type="pct"/>
            <w:tcBorders>
              <w:bottom w:val="single" w:sz="4" w:space="0" w:color="auto"/>
              <w:right w:val="nil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Размеры </w:t>
            </w: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санитарно-защитных зон</w:t>
            </w: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.</w:t>
            </w:r>
          </w:p>
        </w:tc>
      </w:tr>
      <w:tr w:rsidR="008A63B5" w:rsidRPr="008A63B5" w:rsidTr="00775D10">
        <w:trPr>
          <w:jc w:val="center"/>
        </w:trPr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</w:tr>
      <w:tr w:rsidR="008A63B5" w:rsidRPr="008A63B5" w:rsidTr="00775D10">
        <w:trPr>
          <w:jc w:val="center"/>
        </w:trPr>
        <w:tc>
          <w:tcPr>
            <w:tcW w:w="2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Склады компоста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0,04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300</w:t>
            </w: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lastRenderedPageBreak/>
              <w:t>Полигоны</w:t>
            </w: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  <w:vertAlign w:val="superscript"/>
              </w:rPr>
              <w:t xml:space="preserve"> </w:t>
            </w: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*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0,02 - 0,05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500</w:t>
            </w: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rPr>
          <w:trHeight w:val="227"/>
          <w:jc w:val="center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Участки компостирования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0,5 - 1,0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500</w:t>
            </w:r>
          </w:p>
        </w:tc>
      </w:tr>
    </w:tbl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9.21. 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ля очистки небольшого количества сточных вод рекомендуется проектировать установки заводского изготовления в комплектно-блочном исполнении.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Санитарную очистку территорий населенных пунктов следует осуществлять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42-128-4690-88,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СП 42.13330.2011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Правил и норм технической эксплуатации жилищного фонда, утвержденных постановлением Госстроя России от 27 сентября </w:t>
      </w:r>
      <w:smartTag w:uri="urn:schemas-microsoft-com:office:smarttags" w:element="metricconverter">
        <w:smartTagPr>
          <w:attr w:name="ProductID" w:val="2003 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2003 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 № 170, а также нормативных правовых актов органов местного самоуправления.</w:t>
      </w:r>
    </w:p>
    <w:p w:rsidR="008A63B5" w:rsidRPr="008A63B5" w:rsidRDefault="008A63B5" w:rsidP="003D5230">
      <w:pPr>
        <w:widowControl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9.22. В жилых зонах на придомовых территориях проектируются специальные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площадки для размещения контейнеров для бытовых отходов с удобными подъездами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для транспорта. Площадка проектируется открытой с водонепроницаемым покрытием</w:t>
      </w:r>
      <w:r w:rsidRPr="008A63B5">
        <w:rPr>
          <w:rFonts w:ascii="Times New Roman" w:eastAsia="Calibri" w:hAnsi="Times New Roman" w:cs="Times New Roman"/>
          <w:kern w:val="20"/>
          <w:sz w:val="28"/>
        </w:rPr>
        <w:t xml:space="preserve"> </w:t>
      </w:r>
      <w:r w:rsidRPr="008A63B5">
        <w:rPr>
          <w:rFonts w:ascii="Times New Roman" w:eastAsia="Calibri" w:hAnsi="Times New Roman" w:cs="Times New Roman"/>
          <w:kern w:val="20"/>
          <w:sz w:val="28"/>
        </w:rPr>
        <w:br/>
        <w:t xml:space="preserve">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огражденной зелеными насаждениями</w:t>
      </w:r>
      <w:r w:rsidRPr="008A63B5">
        <w:rPr>
          <w:rFonts w:ascii="Times New Roman" w:eastAsia="Calibri" w:hAnsi="Times New Roman" w:cs="Times New Roman"/>
          <w:kern w:val="20"/>
          <w:sz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Сети связи.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Размер санитарно-защитных зон для предприятий связи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(шума, вибрации, ЭМП и др.) </w:t>
      </w: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с последующим проведением натурных исследований и измерений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9.23. Размещение трасс (площадок) для линий связи (кабельных, воздушных и др.)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и сооружений связи (приемо-передающих станций спутниковой связи)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следует осуществлять в соответствии с Земельным кодексом Российской Федерации на землях связи: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вне населенных пунктов - главным образом вдоль автомобильных дорог и существующих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трасс, расположенных в зоне транспортных коммуникаций, линий электропередачи и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связи и инфраструктуры, связанной с их обслуживанием; границ землепользования;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населенных пунктах -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преимущественно на пешеходной части улиц (под тротуарами) и в полосе между красной линией и линией застройки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9.24. Трассу кабельной линии вне населенных пунктов следует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выбирать в зависимости от конкретных условий на всех земельных участках,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 том числе в полосах отвода автомобильных и железных дорог, охранных и запретных зонах, а также на автодорожных и железнодорожных мостах, в коллекторах и тоннелях автомобильных</w:t>
      </w:r>
      <w:r w:rsidR="003D523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и железных дорог.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Проектирование кабельной линии в полосе отвода автомобильных дорог допускается в особо неблагоприятных условиях местности в придорожной зоне -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переувлажненные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грунты (болота, трясина) глубиной более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неустойчивые (подвижные) грунты и оползневые участки,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застроенность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исключительных случаях допускается размещение кабельной линии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по обочине автомобильной дороги.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9.25. 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отсутствии дорог трассы кабельных линий связи следует, по возможности, размещать на землях несельскохозяйственного назначения, на непригодных для сельского хозяйства либо на сельскохозяйственных угодьях худшего качества по кадастровой оценке, а также на землях лесного фонда за счет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не покрытых лесом площадей, занятых малоценными насаждениями, с максимальным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использованием существующих просек.</w:t>
      </w:r>
      <w:proofErr w:type="gramEnd"/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9.26. В населенных пунктах прокладка кабельной линии в грунт допускается на участках, не имеющих законченной горизонтальной и вертикальной планировки, подверженных пучению, заболоченных, по улицам, подлежащим закрытию, перепланировке или реконструкции и в пригородных зонах.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9.27. При размещении передающих радиотехнических объектов должны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соблюдаться требования санитарных правил и норм, в том числе устанавливаются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охранная зона, санитарно-защитная зона и зона ограничения застройки в соответствии с требованиями пунктов 13.7.5 -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13.7.7 настоящих нормативов.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9.28. Уровни электромагнитных излучений не должны превышать предельно допустимые уровни (далее - ПДУ) согласно приложению 1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2.1.8/2.2.4.1383-03.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9.29. </w:t>
      </w:r>
      <w:r w:rsidRPr="008A63B5">
        <w:rPr>
          <w:rFonts w:ascii="Times New Roman" w:eastAsia="Calibri" w:hAnsi="Times New Roman" w:cs="Times New Roman"/>
          <w:bCs/>
          <w:kern w:val="20"/>
          <w:sz w:val="28"/>
        </w:rPr>
        <w:t>Системы противопожарной защиты проектируются в соответствии с требованиями СП 5.13130.2009, НПБ 88-2001*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 Проектирование, строительство, капитальный ремонт, расширение и техническое перевооружение сетей газораспределения 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газопотребления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должны осуществляться в соответст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вии со схемами газоснабжения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разработанными в составе федеральной, межрегиональных и региональных программ газификации в целях обеспечения предусматриваемого этими программами уровня газификации жилищно-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коммунального хозяйства, промышленных и иных организаций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Проектирование, строительство, капитальный ремонт, расширение, техническое перевооружение, консервацию и ликвидацию сетей газораспределения, сетей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газопотребления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объектов сжиженного углеводородного газа (далее - СУГ) следует осуществлять в соответствии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требованиям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СП 62.13330.2011.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10.1. 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(</w:t>
      </w:r>
      <w:proofErr w:type="spellStart"/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реднесут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8A63B5" w:rsidRPr="008A63B5" w:rsidTr="00775D10">
        <w:trPr>
          <w:trHeight w:val="460"/>
        </w:trPr>
        <w:tc>
          <w:tcPr>
            <w:tcW w:w="6912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Показатель</w:t>
            </w:r>
          </w:p>
        </w:tc>
      </w:tr>
      <w:tr w:rsidR="008A63B5" w:rsidRPr="008A63B5" w:rsidTr="00775D10">
        <w:tc>
          <w:tcPr>
            <w:tcW w:w="691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A63B5" w:rsidRPr="008A63B5" w:rsidTr="00775D10">
        <w:tc>
          <w:tcPr>
            <w:tcW w:w="6912" w:type="dxa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Холодное водоснабжение                                                     м3/мес. на 1 человека</w:t>
            </w:r>
          </w:p>
        </w:tc>
        <w:tc>
          <w:tcPr>
            <w:tcW w:w="2835" w:type="dxa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4,62</w:t>
            </w:r>
          </w:p>
        </w:tc>
      </w:tr>
      <w:tr w:rsidR="008A63B5" w:rsidRPr="008A63B5" w:rsidTr="00775D1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Минимальный свободный напор </w:t>
      </w:r>
      <w:proofErr w:type="gramStart"/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>в водопроводной сети при максимальном хозяйственно-питьевом водопотреблении на вводе в здание над поверхностью</w:t>
      </w:r>
      <w:proofErr w:type="gramEnd"/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8A63B5">
          <w:rPr>
            <w:rFonts w:ascii="Times New Roman" w:eastAsia="Times New Roman" w:hAnsi="Times New Roman" w:cs="Times New Roman"/>
            <w:bCs/>
            <w:sz w:val="28"/>
            <w:szCs w:val="28"/>
          </w:rPr>
          <w:t>10 метров</w:t>
        </w:r>
      </w:smartTag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водяного столба.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10.3. </w:t>
      </w:r>
      <w:r w:rsidRPr="008A63B5"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</w:rPr>
        <w:t>Показатели потребления газа в месяц при отсутствии приборов учета – 2,18 м3/чел.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10.4. 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8A63B5" w:rsidRPr="00E71300" w:rsidTr="00775D1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lastRenderedPageBreak/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Размеры земельных участков котельных (не более),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га</w:t>
            </w:r>
            <w:proofErr w:type="gramEnd"/>
          </w:p>
        </w:tc>
      </w:tr>
      <w:tr w:rsidR="008A63B5" w:rsidRPr="00E71300" w:rsidTr="00775D1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0,6</w:t>
            </w:r>
          </w:p>
        </w:tc>
      </w:tr>
      <w:tr w:rsidR="008A63B5" w:rsidRPr="00E71300" w:rsidTr="00775D1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Пункты перехода воздушных линий </w:t>
            </w:r>
            <w:proofErr w:type="gramStart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</w:t>
            </w:r>
            <w:proofErr w:type="gramEnd"/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tabs>
                <w:tab w:val="left" w:pos="3420"/>
              </w:tabs>
              <w:snapToGrid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E7130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0,1</w:t>
            </w:r>
          </w:p>
        </w:tc>
      </w:tr>
    </w:tbl>
    <w:p w:rsidR="008A63B5" w:rsidRPr="00E71300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10.5. Расстояние от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отдельностоящих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х</w:t>
      </w:r>
      <w:proofErr w:type="spellEnd"/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А</w:t>
      </w:r>
      <w:proofErr w:type="gramEnd"/>
    </w:p>
    <w:p w:rsidR="008A63B5" w:rsidRPr="008A63B5" w:rsidRDefault="008A63B5" w:rsidP="008A63B5">
      <w:pPr>
        <w:widowControl w:val="0"/>
        <w:numPr>
          <w:ilvl w:val="0"/>
          <w:numId w:val="22"/>
        </w:numPr>
        <w:tabs>
          <w:tab w:val="left" w:pos="720"/>
          <w:tab w:val="left" w:pos="34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numPr>
          <w:ilvl w:val="0"/>
          <w:numId w:val="22"/>
        </w:numPr>
        <w:tabs>
          <w:tab w:val="left" w:pos="720"/>
          <w:tab w:val="left" w:pos="3420"/>
        </w:tabs>
        <w:suppressAutoHyphens/>
        <w:spacing w:before="20"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10.6.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Отдельностоящие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ГРП в кварталах размещаются на расстоянии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свету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зданий и сооружений не менее:</w:t>
      </w:r>
    </w:p>
    <w:p w:rsidR="008A63B5" w:rsidRPr="008A63B5" w:rsidRDefault="008A63B5" w:rsidP="008A63B5">
      <w:pPr>
        <w:widowControl w:val="0"/>
        <w:numPr>
          <w:ilvl w:val="0"/>
          <w:numId w:val="45"/>
        </w:numPr>
        <w:tabs>
          <w:tab w:val="left" w:pos="851"/>
        </w:tabs>
        <w:spacing w:before="20" w:after="0" w:line="240" w:lineRule="auto"/>
        <w:ind w:left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давлении газа на вводе ГРП до 0,6 (6) МПа (кгс/см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vertAlign w:val="superscript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numPr>
          <w:ilvl w:val="0"/>
          <w:numId w:val="45"/>
        </w:numPr>
        <w:tabs>
          <w:tab w:val="left" w:pos="851"/>
        </w:tabs>
        <w:spacing w:before="20" w:after="0" w:line="240" w:lineRule="auto"/>
        <w:ind w:left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давлении газа на вводе ГРП св. 0,6 (6) до 1,2 (1,2) МПа (кгс/см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vertAlign w:val="superscript"/>
        </w:rPr>
        <w:t>2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10.7. 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8A63B5" w:rsidRPr="008A63B5" w:rsidTr="00775D10">
        <w:trPr>
          <w:cantSplit/>
          <w:trHeight w:hRule="exact" w:val="719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Разрывы от трубопроводов 1-го и 2-го классов с диаметром труб в </w:t>
            </w:r>
            <w:proofErr w:type="gramStart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</w:t>
            </w:r>
            <w:proofErr w:type="gramEnd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м</w:t>
            </w:r>
          </w:p>
        </w:tc>
      </w:tr>
      <w:tr w:rsidR="008A63B5" w:rsidRPr="008A63B5" w:rsidTr="00775D10">
        <w:trPr>
          <w:cantSplit/>
          <w:trHeight w:hRule="exact" w:val="356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класс</w:t>
            </w:r>
          </w:p>
        </w:tc>
      </w:tr>
      <w:tr w:rsidR="008A63B5" w:rsidRPr="008A63B5" w:rsidTr="00775D10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свыше 300</w:t>
            </w:r>
          </w:p>
        </w:tc>
      </w:tr>
      <w:tr w:rsidR="008A63B5" w:rsidRPr="008A63B5" w:rsidTr="00775D10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</w:tr>
      <w:tr w:rsidR="008A63B5" w:rsidRPr="008A63B5" w:rsidTr="00775D10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A63B5" w:rsidRPr="008A63B5" w:rsidTr="00775D10">
        <w:trPr>
          <w:cantSplit/>
          <w:trHeight w:hRule="exact" w:val="672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Разрывы от трубопроводов 1-го и 2-го классов с диаметром труб в </w:t>
            </w:r>
            <w:proofErr w:type="gramStart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</w:t>
            </w:r>
            <w:proofErr w:type="gramEnd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м</w:t>
            </w:r>
          </w:p>
        </w:tc>
      </w:tr>
      <w:tr w:rsidR="008A63B5" w:rsidRPr="008A63B5" w:rsidTr="00775D10">
        <w:trPr>
          <w:cantSplit/>
          <w:trHeight w:hRule="exact" w:val="45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класс</w:t>
            </w:r>
          </w:p>
        </w:tc>
      </w:tr>
      <w:tr w:rsidR="008A63B5" w:rsidRPr="008A63B5" w:rsidTr="00775D10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widowControl w:val="0"/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свыше 300</w:t>
            </w:r>
          </w:p>
        </w:tc>
      </w:tr>
      <w:tr w:rsidR="008A63B5" w:rsidRPr="008A63B5" w:rsidTr="00775D10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</w:tbl>
    <w:p w:rsidR="008A63B5" w:rsidRPr="008A63B5" w:rsidRDefault="008A63B5" w:rsidP="008A63B5">
      <w:pPr>
        <w:widowControl w:val="0"/>
        <w:tabs>
          <w:tab w:val="left" w:pos="3420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10.8. 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8A63B5" w:rsidRPr="008A63B5" w:rsidTr="00775D10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Расстояние от газопроводов, </w:t>
            </w:r>
            <w:proofErr w:type="gramStart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м</w:t>
            </w:r>
            <w:proofErr w:type="gramEnd"/>
          </w:p>
        </w:tc>
      </w:tr>
      <w:tr w:rsidR="008A63B5" w:rsidRPr="008A63B5" w:rsidTr="00775D10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8A63B5" w:rsidRPr="008A63B5" w:rsidTr="00775D10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8A63B5" w:rsidRPr="008A63B5" w:rsidTr="00775D10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артскважины</w:t>
            </w:r>
            <w:proofErr w:type="spellEnd"/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B5" w:rsidRPr="00E71300" w:rsidRDefault="008A63B5" w:rsidP="008A63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13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u w:val="single"/>
        </w:rPr>
        <w:t xml:space="preserve">Примечание: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* - При этом должны быть учтены требования организации 1, 2 и 3 поясов зон санитарной охраны источников водоснабжения.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10.9. Размеры охранных зон для объектов газораспределительной сети и условия использования земельных участков, расположенных в их пределах, определяются Правилами охраны газораспределительных сетей, утвержденными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00 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2000 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 878.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 земельных участках, входящих в охранные зоны газораспределительных сетей, запрещается: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возводить объекты жилого, общественно-делового и производственного назначения;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сносить и реконструировать мосты, коллекторы, автомобильные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устраивать свалки и склады, разливать растворы кислот, солей, щелочей и других химически активных веществ;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разводить огонь и размещать источники огня;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устраивать погреба, обрабатывать почву сельскохозяйственными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и мелиоративными орудиями и механизмами на глубину более </w:t>
      </w:r>
      <w:smartTag w:uri="urn:schemas-microsoft-com:office:smarttags" w:element="metricconverter">
        <w:smartTagPr>
          <w:attr w:name="ProductID" w:val="0,3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0,3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открывать калитки и двери ГРП и других зданий газораспределительной сети, люки подземных колодцев, включать или отключать электроснабжение сре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дств св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язи, освещения и систем телемеханики;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самовольно подключаться к газораспределительным сетям.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Хозяйственная деятельность в охранных зонах газораспределительных сетей, при которой производится нарушение поверхности земельного участка, и обработка почвы на глубину более </w:t>
      </w:r>
      <w:smartTag w:uri="urn:schemas-microsoft-com:office:smarttags" w:element="metricconverter">
        <w:smartTagPr>
          <w:attr w:name="ProductID" w:val="0,3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0,3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осуществляются на основании письменного разрешения эксплуатационной организации газораспределительных сетей.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Водоохранные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зоны, прибрежные защитные 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и береговые полосы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10.10. 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Водоохранные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зоны, прибрежные защитные и береговые полосы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 xml:space="preserve"> рек и водоемов создаются в целях поддержания в водных объектах качества воды, удовлетворяющего определенным видам водопользования, и имеют установленные регламенты хозяйственной деятельности, в том числе градостроительной.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10.11. Ширина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зон и прибрежных защитных полос рек, ручьев, каналов, озер, водохранилищ, а также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режимих</w:t>
      </w:r>
      <w:proofErr w:type="spellEnd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использования определяются в соответствии с требованиями статьи 65 Водного кодекса Российской Федерации. 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10.12. Ширина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зон устанавливается: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рек или ручьев 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t>от их истока и составляет для рек или ручьев протяженностью: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ab/>
        <w:t xml:space="preserve">до </w:t>
      </w:r>
      <w:smartTag w:uri="urn:schemas-microsoft-com:office:smarttags" w:element="metricconverter">
        <w:smartTagPr>
          <w:attr w:name="ProductID" w:val="10 километров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</w:rPr>
          <w:t>10 километров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0 метров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</w:rPr>
          <w:t>50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ab/>
        <w:t xml:space="preserve">от 10 до </w:t>
      </w:r>
      <w:smartTag w:uri="urn:schemas-microsoft-com:office:smarttags" w:element="metricconverter">
        <w:smartTagPr>
          <w:attr w:name="ProductID" w:val="50 километров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</w:rPr>
          <w:t>50 километров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0 метров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</w:rPr>
          <w:t>100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ab/>
        <w:t xml:space="preserve">от </w:t>
      </w:r>
      <w:smartTag w:uri="urn:schemas-microsoft-com:office:smarttags" w:element="metricconverter">
        <w:smartTagPr>
          <w:attr w:name="ProductID" w:val="50 километров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</w:rPr>
          <w:t>50 километров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и более - </w:t>
      </w:r>
      <w:smartTag w:uri="urn:schemas-microsoft-com:office:smarttags" w:element="metricconverter">
        <w:smartTagPr>
          <w:attr w:name="ProductID" w:val="200 метров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</w:rPr>
          <w:t>200 метров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ило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километров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истока до устья - совпадает с прибрежной защитной полосой;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истоков реки, ручья - радиус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водоохранной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зоны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озера, водохранилища, за исключением озера, расположенного внутри болота, или озера, водохранилища с акваторией менее 0,5 кв. километра - </w:t>
      </w:r>
      <w:smartTag w:uri="urn:schemas-microsoft-com:office:smarttags" w:element="metricconverter">
        <w:smartTagPr>
          <w:attr w:name="ProductID" w:val="5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магистральных или межхозяйственных каналов - совпадает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по ширине с полосами отводов.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10.13. Ширина прибрежной защитной полосы устанавливается, метров: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в зависимости от уклона берега водного объекта: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ab/>
        <w:t>обратного или нулевого - 30;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ab/>
        <w:t>до 3 градусов - 40;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ab/>
        <w:t>3 и более градуса - 50;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для расположенных в границах болот проточных и сточных озер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и соответствующих водотоков - 50;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озер, водохранилищ, имеющих особо ценное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рыбохозяйственное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значение (места нереста, нагула, зимовки рыб и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других водных биологических ресурсов), - 200 независимо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уклона прилегающих земель.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10.14. 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Ширина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береговой полосы водных объектов, а также режим ее использования определяется в соответствии с требованиями статьи 6 Водного кодекса Российской Федерации.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Ширина береговой полосы устанавливается, метров: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водных объектов общего пользования, за исключением каналов, а также рек и ручьев, протяженность которых от истока до устья не более </w:t>
      </w:r>
      <w:smartTag w:uri="urn:schemas-microsoft-com:office:smarttags" w:element="metricconverter">
        <w:smartTagPr>
          <w:attr w:name="ProductID" w:val="10 кило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километров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- 20;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каналов, а также рек и ручьев, протяженность которых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от истока до устья не более </w:t>
      </w:r>
      <w:smartTag w:uri="urn:schemas-microsoft-com:office:smarttags" w:element="metricconverter">
        <w:smartTagPr>
          <w:attr w:name="ProductID" w:val="10 кило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километров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- 5.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10.15. В границах </w:t>
      </w:r>
      <w:proofErr w:type="spellStart"/>
      <w:r w:rsidRPr="008A63B5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зон запрещаются:</w:t>
      </w:r>
    </w:p>
    <w:p w:rsidR="008A63B5" w:rsidRPr="008A63B5" w:rsidRDefault="003D5230" w:rsidP="003D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A63B5" w:rsidRPr="008A63B5">
        <w:rPr>
          <w:rFonts w:ascii="Times New Roman" w:eastAsia="Times New Roman" w:hAnsi="Times New Roman" w:cs="Times New Roman"/>
          <w:sz w:val="28"/>
          <w:szCs w:val="28"/>
        </w:rPr>
        <w:t>использование сточных вод для удобрения почв;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размещение кладбищ, скотомогильников, мест захоронения отходов производства и потребления, радиоактивных, химических, взрывчатых, </w:t>
      </w:r>
      <w:r w:rsidRPr="008A63B5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токсичных, отравляющих и ядовитых веществ;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осуществление авиационных мер по борьбе с вредителями и болезнями растений;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10.16. В границах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в соответствии с водным законодательством и законодательством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в области охраны окружающей среды.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10.17. В границах прибрежных защитных полос наряду с ограничениями, </w:t>
      </w: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пункте 10.15 настоящих нормативов, запрещаются: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распашка земель;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размещение отвалов размываемых грунтов;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center"/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Озеленение.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10.18.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  <w:lang w:val="en-US"/>
        </w:rPr>
        <w:t> </w:t>
      </w:r>
      <w:proofErr w:type="gramStart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Озелененные территории общего пользования - объекты градостроительного нормирования представлены в виде парков, садов, скверов, бульваров, набережных, других мест кратковременного отдыха населения и территорий зеленых насаждений в составе жилой, общественной, производственной застройки, в том числе площадки различного функционального назначения, участки жилой, общественной, производственной застройки, пешеходные коммуникации,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улично-дорожная сеть населенного пункта, технические зоны инженерных коммуникаций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.</w:t>
      </w:r>
      <w:proofErr w:type="gramEnd"/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10.19.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озелененности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территории застройки) должен быть не менее 40 процентов, а в границах территории жилого района не менее 25 процентов, включая суммарную площадь озелененной территории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квартала (микрорайона)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3D5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10.20.</w:t>
      </w:r>
      <w:r w:rsidRPr="008A63B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массового загородного отдыха, туризма 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br/>
        <w:t>и лечения выделяются территории, благоприятные по своим природным и лечебно-оздоровительным качествам.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потенциал, уровень развития существующих средств отдыха и общественного обслуживания и др.);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8A63B5" w:rsidRPr="008A63B5" w:rsidRDefault="008A63B5" w:rsidP="003D52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10.21. </w:t>
      </w: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отнесения территорий (акваторий) к лечебно-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оздоровительным местностям и курортам, особенности режима охраны территорий (акваторий) определяются в соответствии с требованиями статей 31 - 32 Федерального закона от 14 марта </w:t>
      </w:r>
      <w:smartTag w:uri="urn:schemas-microsoft-com:office:smarttags" w:element="metricconverter">
        <w:smartTagPr>
          <w:attr w:name="ProductID" w:val="1995 г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1995 г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 33-ФЗ «Об особо охраняемых природных территориях», статей 1, 3 и 16 Федерального закона от 23 февраля </w:t>
      </w:r>
      <w:smartTag w:uri="urn:schemas-microsoft-com:office:smarttags" w:element="metricconverter">
        <w:smartTagPr>
          <w:attr w:name="ProductID" w:val="1995 г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1995 г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. № 26-ФЗ «О природных лечебных ресурсах, лечебно-оздоровительных местностях и курортах» и статьи 96 Земельного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10.22.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2025 и 2030 годов в соответствии с расчетами социальных потребностей в отдыхе, туризме, лечении: максимальное число отдыхающих и туристов одновременно в период «пик» (в зависимости от числа сельского населения); возрастную структуру; сезонность; общую функциональную направленность рекреации (стационарный отдых различной продолжительности, мобильный отдых, курортное лечение и др.).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10.23.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размещении объектов на берегах рек, водоемов необходимо предусматривать природоохранные меры в соответствии с требованиями разделов «Зоны особо охраняемых территорий» и «Охрана окружающей среды» настоящих нормативов.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10.22.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проектировании зон рекреации водных объектов, используемых для организованного массового отдыха и купания, выбор места их размещения согласовывается в установленном порядке.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4.4.1.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Зоны размещения физкультурно-спортивных объектов (далее - спортивные зоны) могут размещаться в составе зон жилой застройки, общественно-деловых зон (общеобразовательные школы, учреждения начального профессионального, среднего профессионального и высшего образования) и рекреационных зон.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4.4.8.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Радиус обслуживания физкультурно-спортивными сооружениями населения жилого района,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квартала (микрорайона)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1 500 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1 500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4.4.9.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Комплексы физкультурно-оздоровительных площадок следует предусматривать в каждом населенном пункте сельского поселения. В населенных пунктах с числом жителей от 2 до 5 тыс. человек следует предусматривать один спортивный зал площадью </w:t>
      </w:r>
      <w:smartTag w:uri="urn:schemas-microsoft-com:office:smarttags" w:element="metricconverter">
        <w:smartTagPr>
          <w:attr w:name="ProductID" w:val="540 кв. метров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540 кв.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требованиям.</w:t>
      </w:r>
    </w:p>
    <w:p w:rsidR="008A63B5" w:rsidRPr="008A63B5" w:rsidRDefault="008A63B5" w:rsidP="003D5230">
      <w:pPr>
        <w:widowControl w:val="0"/>
        <w:spacing w:before="20" w:after="20" w:line="240" w:lineRule="auto"/>
        <w:jc w:val="both"/>
        <w:textAlignment w:val="top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4.4.15. Размещение отдельных открытых плоскостных физкультурно-оздоровительных сооружений и сблокированных плоскостных сооружений следует проектировать с учетом нормативных разрывов от жилых домов, метров, до: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pacing w:val="-5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5"/>
          <w:kern w:val="20"/>
          <w:sz w:val="28"/>
          <w:szCs w:val="28"/>
        </w:rPr>
        <w:t>- площадок для занятий физкультурой – 10 - 40;</w:t>
      </w:r>
    </w:p>
    <w:p w:rsidR="008A63B5" w:rsidRPr="008A63B5" w:rsidRDefault="008A63B5" w:rsidP="008A63B5">
      <w:pPr>
        <w:widowControl w:val="0"/>
        <w:tabs>
          <w:tab w:val="num" w:pos="468"/>
          <w:tab w:val="num" w:pos="924"/>
        </w:tabs>
        <w:spacing w:before="20" w:after="2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- сооружений для спортивных игр 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роллерспорта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- 30 - 40;</w:t>
      </w:r>
    </w:p>
    <w:p w:rsidR="008A63B5" w:rsidRPr="008A63B5" w:rsidRDefault="008A63B5" w:rsidP="008A63B5">
      <w:pPr>
        <w:widowControl w:val="0"/>
        <w:tabs>
          <w:tab w:val="num" w:pos="468"/>
          <w:tab w:val="num" w:pos="924"/>
        </w:tabs>
        <w:spacing w:before="20" w:after="2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- сооружений для инвалидов, сооружений для индивидуальных гимнастических упражнений, физкультурно-рекреационных площадок для детей - 20.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Для сооружений, используемых детьми и инвалидами, допускается сокращение нормативного разрыва между жилыми зданиями и открытыми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плоскостными сооружениями, размещенными со стороны глухих торцов жилых зданий, до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4.4.16. При проектировании объединенных открытых плоскостных физкультурно-спортивных сооружений на участках общеобразовательных школ не допускается размещение открытых сооружений со стороны окон классных помещений. Рекомендуемое минимальное расстояние от окон школьных помещений до площадок для игр с мячом и метания спортивных снарядов - </w:t>
      </w:r>
      <w:smartTag w:uri="urn:schemas-microsoft-com:office:smarttags" w:element="metricconverter">
        <w:smartTagPr>
          <w:attr w:name="ProductID" w:val="2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(при наличии ограждения высотой 3 - </w:t>
      </w:r>
      <w:smartTag w:uri="urn:schemas-microsoft-com:office:smarttags" w:element="metricconverter">
        <w:smartTagPr>
          <w:attr w:name="ProductID" w:val="1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15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). Для других видов спорта это расстояние может быть сокращено до </w:t>
      </w:r>
      <w:smartTag w:uri="urn:schemas-microsoft-com:office:smarttags" w:element="metricconverter">
        <w:smartTagPr>
          <w:attr w:name="ProductID" w:val="1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  <w:t xml:space="preserve">Охрана объектов культурного наследия </w:t>
      </w:r>
    </w:p>
    <w:p w:rsidR="008A63B5" w:rsidRPr="008A63B5" w:rsidRDefault="008A63B5" w:rsidP="007F32F6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  <w:t>(памятников истории и культуры)</w:t>
      </w:r>
    </w:p>
    <w:p w:rsidR="008A63B5" w:rsidRPr="008A63B5" w:rsidRDefault="008A63B5" w:rsidP="007F3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10.5.4. При подготовке документов территориального планирования и документации по планировке территории </w:t>
      </w:r>
      <w:proofErr w:type="spellStart"/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>Зашижемского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следует учитывать требования законодательства об охране и использовании объектов культурного наследия (памятников истории и культуры) народов Российской Федерации (далее - объекты культурного наследия).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Документация по планировке территорий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в исключительных случаях.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10.5.5. Виды и категории историко-культурного значения объектов культурного наследия определяются в соответствии с требованиями статей 3 и 4 Федерального закона от 25 июня </w:t>
      </w:r>
      <w:smartTag w:uri="urn:schemas-microsoft-com:office:smarttags" w:element="metricconverter">
        <w:smartTagPr>
          <w:attr w:name="ProductID" w:val="2002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2002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 73-ФЗ «Об объектах культурного наследия (памятниках истории и культуры) народов Российской Федерации».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10.5.6. Использование объекта культурного наследия либо земельного участка или участка водного объекта, в пределах которого располагается объект археологического наследия, должно осуществляться в соответствии с требованиями Федерального закона от 25 июня </w:t>
      </w:r>
      <w:smartTag w:uri="urn:schemas-microsoft-com:office:smarttags" w:element="metricconverter">
        <w:smartTagPr>
          <w:attr w:name="ProductID" w:val="2002 г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2002</w:t>
        </w: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  <w:lang w:val="en-US"/>
          </w:rPr>
          <w:t> </w:t>
        </w: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г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. №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  <w:lang w:val="en-US"/>
        </w:rPr>
        <w:t> 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10.22. 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Федерального закона от 25 июня </w:t>
      </w:r>
      <w:smartTag w:uri="urn:schemas-microsoft-com:office:smarttags" w:element="metricconverter">
        <w:smartTagPr>
          <w:attr w:name="ProductID" w:val="2002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2002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№ 73-ФЗ «Об объектах культурного наследия (памятниках истории и культуры) народов Российской Федерации» и статьи 7 Закона Республики Татарстан от 4 декабря </w:t>
      </w:r>
      <w:smartTag w:uri="urn:schemas-microsoft-com:office:smarttags" w:element="metricconverter">
        <w:smartTagPr>
          <w:attr w:name="ProductID" w:val="2003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2003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 50-З «О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сохранении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объектов культурного наследия (памятников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историии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культуры)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народов Российской Федерации в Республике Татарстан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».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10.23. Расстояния от объектов культурного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наследиядо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транспортных и инженерных коммуникаций следует принимать не менее,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до проезжих частей магистралей скоростного и непрерывного движения: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ab/>
        <w:t xml:space="preserve">в условиях сложного рельефа - 100;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ab/>
        <w:t>на плоском рельефе - 50;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до сетей водопровода, канализации и теплоснабжения (кроме разводящих) - 15;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до других подземных инженерных сетей - 5. </w:t>
      </w:r>
    </w:p>
    <w:p w:rsidR="008A63B5" w:rsidRPr="008A63B5" w:rsidRDefault="007F32F6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В условиях реконструкции</w:t>
      </w:r>
      <w:r w:rsidR="008A63B5"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расстояния до инженерных сетей допускается сокращать, но принимать не менее, метров: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до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водонесущих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сетей - 5;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неводонесущих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- 2.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10.24. 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случае угрозы нарушения целостности и сохранности объекта культурного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наследия движение транспортных средств на территории данного объекта или в его зонах охраны может быть ограничено или запрещено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соответствии со статьей 9 Закона Республики Татарстан от 4 декабря </w:t>
      </w:r>
      <w:smartTag w:uri="urn:schemas-microsoft-com:office:smarttags" w:element="metricconverter">
        <w:smartTagPr>
          <w:attr w:name="ProductID" w:val="2003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2003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№ 50-З «О сохранении объектов культурного наследия (памятников истории и культуры)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народов Российской Федерации в Республике Татарстан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».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11. Зоны  размещения  кладбищ  и  крематориев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11.2.1. Размещение, расширение и реконструкция кладбищ, зданий и сооружений похоронного назначения осуществляется в соответствии с требованиями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1996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№ 8-ФЗ «О погребении и похоронном деле»,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2.1.1279-03,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2.2.1/2.1.1.1200-03 и настоящих нормативов.</w:t>
      </w:r>
    </w:p>
    <w:p w:rsidR="008A63B5" w:rsidRPr="008A63B5" w:rsidRDefault="008A63B5" w:rsidP="007F32F6">
      <w:pPr>
        <w:widowControl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11.2.2. Не разрешается размещать кладбища на территориях: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первого и второго поясов зон санитарной охраны источников централизованного водоснабжения и минеральных вод;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зон санитарной, горно-санитарной охраны лечебно-оздоровительных местностей и курортов;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 выходом на поверхность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закарстованных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сильнотрещиноватых пород и в местах выклинивания водоносных горизонтов;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со стоянием грунтовых вод менее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поверхности земли при наиболее высоком их стоянии, а также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</w:rPr>
        <w:t>на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затапливаемых, подверженных оползням и обвалам, заболоченных;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8A63B5" w:rsidRPr="008A63B5" w:rsidRDefault="008A63B5" w:rsidP="007F32F6">
      <w:pPr>
        <w:widowControl w:val="0"/>
        <w:adjustRightInd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11.2.3. Выбор земельного участка под размещение кладбища производится на основе санитарно-эпидемиологической оценки следующих факторов: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санитарно-эпидемиологической обстановки;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градостроительного назначения и ландшафтного зонирования территории;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геологических, гидрогеологических и гидрогеохимических данных;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почвенно-географических и способности почв 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почвогрунтов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к самоочищению;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эрозионного потенциала и миграции загрязнений;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транспортной доступности.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Участок, отводимый под кладбище, должен удовлетворять следующим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>требованиям: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иметь уклон в сторону, противоположную населенному пункту, открытых водоемов, а также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при использовании населением грунтовых вод для хозяйственно-питьевых и бытовых целей;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не затопляться при паводках;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иметь уровень стояния грунтовых вод не менее чем в 2,5 метра от поверхности земли при максимальном стоянии грунтовых вод. При уровне выше </w:t>
      </w:r>
      <w:smartTag w:uri="urn:schemas-microsoft-com:office:smarttags" w:element="metricconverter">
        <w:smartTagPr>
          <w:attr w:name="ProductID" w:val="2,5 метра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2,5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поверхности земли участок может быть использован лишь для размещения кладбища для погребения после кремации;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иметь сухую,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1,5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ниже с влажностью почвы в пределах 6 - 18 процентов;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располагаться с подветренной стороны по отношению к жилой территории.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11.2.7. Вновь создаваемые места погребения должны размещаться на расстоянии не менее </w:t>
      </w:r>
      <w:smartTag w:uri="urn:schemas-microsoft-com:office:smarttags" w:element="metricconverter">
        <w:smartTagPr>
          <w:attr w:name="ProductID" w:val="300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300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границ территории жилых, общественно-деловых и рекреационных зон.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11.3. Зоны размещения скотомогильников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11.3.1. Скотомогильники (биотермические ямы) предназначены для обеззараживания, уничтожения сжиганием или захоронения биологических отходов (трупов животных и птиц; ветеринарных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конфискатов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выявленных на убойных пунктах, хладобойнях, в мясоперерабатывающих организациях, рынках, организациях торговли и других организациях; других отходов, получаемых при переработке пищевого и непищевого сырья животного происхождения).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Скотомогильники (биотермические ямы) проектируются в соответствии с требованиями Ветеринарно-санитарных правил сбора, утилизации и уничтожения биологических отходов», утвержденных Главным государственным ветеринарным инспектором Российской Федерации 4 декабря </w:t>
      </w:r>
      <w:smartTag w:uri="urn:schemas-microsoft-com:office:smarttags" w:element="metricconverter">
        <w:smartTagPr>
          <w:attr w:name="ProductID" w:val="1995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1995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 13-7-2/469.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11.3.2. 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Россельхознадзора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11.3.3. Скотомогильники (биотермические ямы) размещают на сухом возвышенном участке земли площадью не менее 600 кв. метров.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от поверхности земли.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11.3.4. Размер санитарно-защитной зоны следует принимать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2.2.1/2.1.1.1200-03, при этом ориентировочный размер санитарно-защитной зоны составляет, метров,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для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: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скотомогильников с захоронением в ямах - 1 000;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скотомогильников с биологическими камерами - 500.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Минимальные расстояния от скотомогильников до скотопрогонов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br/>
        <w:t xml:space="preserve">и пастбищ следует принимать </w:t>
      </w:r>
      <w:smartTag w:uri="urn:schemas-microsoft-com:office:smarttags" w:element="metricconverter">
        <w:smartTagPr>
          <w:attr w:name="ProductID" w:val="200 м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200 метров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, до автомобильных, железных дорог в зависимости от их категории - 50 - </w:t>
      </w:r>
      <w:smartTag w:uri="urn:schemas-microsoft-com:office:smarttags" w:element="metricconverter">
        <w:smartTagPr>
          <w:attr w:name="ProductID" w:val="300 м"/>
        </w:smartTagPr>
        <w:r w:rsidRPr="008A63B5">
          <w:rPr>
            <w:rFonts w:ascii="Times New Roman" w:eastAsia="Calibri" w:hAnsi="Times New Roman" w:cs="Times New Roman"/>
            <w:spacing w:val="-2"/>
            <w:kern w:val="20"/>
            <w:sz w:val="28"/>
            <w:szCs w:val="28"/>
          </w:rPr>
          <w:t>300 метров</w:t>
        </w:r>
      </w:smartTag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11.3.5. 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11.3.6. Размещение скотомогильников (биотермических ям) на территории особо охраняемых территорий (в том числе особо охраняемых природных территориях,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, пригородных зонах, зонах охраны источников водоснабжения) категорически запрещается.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11.3.7. Территорию скотомогильника (биотермической ямы) проектируют с ограждением глухим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 въездными воротами. С внутренней стороны забора по всему периметру проектируется траншея глубиной 0,8 - </w:t>
      </w:r>
      <w:smartTag w:uri="urn:schemas-microsoft-com:office:smarttags" w:element="metricconverter">
        <w:smartTagPr>
          <w:attr w:name="ProductID" w:val="1,4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1,4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шириной не менее </w:t>
      </w:r>
      <w:smartTag w:uri="urn:schemas-microsoft-com:office:smarttags" w:element="metricconverter">
        <w:smartTagPr>
          <w:attr w:name="ProductID" w:val="1,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1,5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переходной мост через траншею.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11.3.8. Рядом со скотомогильником проектируют помещение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для вскрытия трупов животных, хранения дезинфицирующих средств, инвентаря, спецодежды и инструментов.</w:t>
      </w:r>
    </w:p>
    <w:p w:rsidR="008A63B5" w:rsidRPr="008A63B5" w:rsidRDefault="008A63B5" w:rsidP="007F32F6">
      <w:pPr>
        <w:widowControl w:val="0"/>
        <w:shd w:val="clear" w:color="auto" w:fill="FFFFFF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11.3.9. К скотомогильникам (биотермическим ямам) предусматриваются подъездные пути в соответствии с требованиями раздела «Зоны транспортной инфраструктуры» настоящих нормативов.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11.3.10. В исключительных случаях с разрешения Главного государственного ветеринарного инспектора 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по Республике Татарстан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биотермическую яму прошло не менее 2 лет;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земляную яму - не менее 25 лет.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Промышленный объект не должен быть связан с приемом, производством и переработкой продуктов питания и кормов.</w:t>
      </w:r>
    </w:p>
    <w:p w:rsidR="008A63B5" w:rsidRPr="008A63B5" w:rsidRDefault="008A63B5" w:rsidP="008A63B5">
      <w:pPr>
        <w:widowControl w:val="0"/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11.4. Зоны размещения полигонов твердых бытовых отходов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11.4.1. Полигоны твердых бытовых отходов (далее - ТБО)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(усовершенствованные свалки)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 являются специаль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ными сооружениями, предназначенными для изоляции и обезвреживания ТБО, и должны гарантировать санитарно-эпидемиологическую безопасность населения.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Полигоны ТБО могут быть организованы для любых по величине населенных пунктов. Рекомендуется проектирование централизованных полигонов для групп населенных пунктов.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Полигоны ТБО проектируются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2.1.7.1322-03, СП 2.1.7.1038-01, Инструкции по проектированию, эксплуатации и рекультивации полигонов для твердых бытовых отходов, утвержденной Министерством строительства Российской Федерации от 2 ноября </w:t>
      </w:r>
      <w:smartTag w:uri="urn:schemas-microsoft-com:office:smarttags" w:element="metricconverter">
        <w:smartTagPr>
          <w:attr w:name="ProductID" w:val="1996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1996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11.4.2. Полигоны ТБО размещаются за пределами жилой зоны,</w:t>
      </w: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br/>
        <w:t>на обособленных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территориях с обеспечением нормативных санитарно-защитных зон.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отводе земельного участка определяются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11.4.3. Размер санитарно-защитной зоны следует принимать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2.2.1/2.1.1.1200-03, при этом ориентировочный размер санитарно-защитной зоны составляет, метров,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для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участков компостирования - 500;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усовершенствованных свалок - 1 000.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Размер санитарно-защитной зоны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должен быть уточнен расчетом рассеивания в атмосфере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 xml:space="preserve">вредных выбросов с последующим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проведением натурных исследований и измерений. Границы зоны устанавливаются по изолинии 1 ПДК, если она выходит из пределов нормативной зоны.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Санитарно-защитная зона должна быть озеленена.</w:t>
      </w:r>
    </w:p>
    <w:p w:rsidR="008A63B5" w:rsidRPr="008A63B5" w:rsidRDefault="008A63B5" w:rsidP="007F32F6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11.4.4. Не допускается размещение полигонов ТБО: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в зонах санитарной охраны источников питьевого водоснабжения в соответствии с требованиями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2.1.4.1110-02;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зонах охраны лечебно-оздоровительных местностей и курортов;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местах выхода на поверхность трещиноватых пород;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местах выклинивания водоносных горизонтов;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 местах массового отдыха населения и размещения оздоровительных учреждений.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выборе участка для устройства полигона ТБО следует учитывать климатогеографические и почвенные особенности, геологические и гидрологические условия местности.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Полигоны ТБО размещаются на участках, где выявлены глины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 xml:space="preserve">или тяжелые суглинки, а грунтовые воды находятся на глубине более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</w:r>
      <w:smartTag w:uri="urn:schemas-microsoft-com:office:smarttags" w:element="metricconverter">
        <w:smartTagPr>
          <w:attr w:name="ProductID" w:val="2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 метров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Не используются под полигоны болота глубиной более </w:t>
      </w:r>
      <w:smartTag w:uri="urn:schemas-microsoft-com:office:smarttags" w:element="metricconverter">
        <w:smartTagPr>
          <w:attr w:name="ProductID" w:val="1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1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участки с выходами грунтовых вод в виде ключей.</w:t>
      </w:r>
    </w:p>
    <w:p w:rsidR="008A63B5" w:rsidRPr="008A63B5" w:rsidRDefault="008A63B5" w:rsidP="007F3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11.4.5. Полигон ТБО размещается на ровной территории, исключающей возможность смыва атмосферными осадками части </w:t>
      </w: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</w:rPr>
        <w:t>отходов и загрязнения ими прилегающих земельных площадей и открытых водоемов,</w:t>
      </w: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поверхностных вод путем устройства перехватывающих нагорных каналов для отвода этих вод в открытые водоемы.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9.1.2. 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Зоны сельскохозяйственных угодий - это, как правило, земли за границами населенных пунктов, предоставленные для нужд сельского хозяйства, а также предназначенные для ведения сельского хозяйства, в том числе пашни, сенокосы, пастбища для выпаса домашнего скота, залежи, земли, занятые многолетними насаждениями (садами и др.).</w:t>
      </w:r>
      <w:proofErr w:type="gramEnd"/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9.1.3. </w:t>
      </w:r>
      <w:proofErr w:type="gramStart"/>
      <w:r w:rsidRPr="008A63B5">
        <w:rPr>
          <w:rFonts w:ascii="Times New Roman" w:eastAsia="Calibri" w:hAnsi="Times New Roman" w:cs="Times New Roman"/>
          <w:spacing w:val="-4"/>
          <w:kern w:val="20"/>
          <w:sz w:val="28"/>
          <w:szCs w:val="28"/>
        </w:rPr>
        <w:t>В зоны, занятые объектами сельскохозяйственного назначения - зданиями,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строениями, сооружениями, используемыми для производства, хранения и первичной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обработки сельскохозяйственной продукции,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антропогенныхи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техногенных воздействий, замкнутыми водоемами, и резервные земли для развития объектов сельскохозяйственного назначения.</w:t>
      </w:r>
      <w:proofErr w:type="gramEnd"/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9.1.4. 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 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Предоставление земельных участков из земель сельскохозяйственного назначения в собственность или аренду осуществляется в соответствии с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законодательством </w:t>
      </w:r>
      <w:proofErr w:type="spell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РеспубликиТатарстан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9.1.5. Режим использования сельскохозяйственных земель не допускает нарушение почвенного покрова, загрязнение подпочвенных вод.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9.2. Зоны размещения объектов сельскохозяйственного назначения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(производственная зона)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Общие требования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9.2.1.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Производственные зоны сельского  поселения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и населенных пунктов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(далее - производственные зоны)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следует размещать в соответствии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 утвержденным в установленном порядке проектам генерального плана сельского поселения с учетом схем размещения объектов сельского хозяйства Республики Татарстан, муниципальных образований</w:t>
      </w: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.</w:t>
      </w:r>
      <w:proofErr w:type="gramEnd"/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Проектируемые сельскохозяйственные предприятия, здания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>и сооружения следует размещать в производственных зонах на основе планов развития существующих организаций и их производственной специализации.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При проектировании производственных зон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водных объектов и атмосферного воздуха должны соответствовать требованиям санитарных норм, а также раздела «Охрана окружающей среды» настоящих нормативов.</w:t>
      </w:r>
    </w:p>
    <w:p w:rsidR="008A63B5" w:rsidRPr="008A63B5" w:rsidRDefault="008A63B5" w:rsidP="008A63B5">
      <w:pPr>
        <w:widowControl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9.2.2. 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 производственной зоне следует размещать животноводческие, птицеводческие и звероводческие предприятия, склады твердых минеральных удобрений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мелиорантов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склады жидких средств химизации и пестицидов, послеуборочной обработки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зернаи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семян различных культур и трав,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машиноиспытательные станции,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машинотехнологические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станции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инновационные центры, ветеринарные учреждения, теплицы, тепличные комбинаты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>для выращивания овощей и рассады, парники, промысловые цехи, материальные склады, транспортные, энергетические и другие объекты, связанные с проектируемыми предприятиями, а также коммуникации, обеспечивающие внутренние и внешние связи объектов производственной зоны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overflowPunct w:val="0"/>
        <w:autoSpaceDE w:val="0"/>
        <w:autoSpaceDN w:val="0"/>
        <w:adjustRightInd w:val="0"/>
        <w:spacing w:before="20" w:after="2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Размещение сельскохозяйственных предприятий, зданий и сооружений следует осуществлять в соответствии с требованиями СП 19.13330.2011.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12.1. Общие требования.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12.1.1. Защита населения и территорий от воздействия чрезвычайных ситуаций природного и техногенного характера представляет собой совокупность мероприятий, направленных</w:t>
      </w:r>
      <w:r w:rsidR="00502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обеспечение защиты территории и населения </w:t>
      </w:r>
      <w:proofErr w:type="spellStart"/>
      <w:r w:rsidR="00502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Кушманского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от опасностей при возникновении чрезвычайных ситуаций природного и техногенного характера, а также при ведении военных действий или вследствие этих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действий.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12.1.2. Мероприятия по гражданской обороне осуществляются администрацией </w:t>
      </w:r>
      <w:proofErr w:type="spellStart"/>
      <w:r w:rsidR="00502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Кушманского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соответствии с требованиями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1998 г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28-ФЗ «О гражданской обороне».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12.1.3. Мероприятия по защите населения и территорий от воздействия чрезвычайных ситуаций природного и техногенного характера осуществляются</w:t>
      </w: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</w:t>
      </w:r>
      <w:proofErr w:type="spellStart"/>
      <w:r w:rsidR="00502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Кушманского</w:t>
      </w:r>
      <w:proofErr w:type="spell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8A63B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 соответ</w:t>
      </w:r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ствии с требованиями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8A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1994 г</w:t>
        </w:r>
      </w:smartTag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68-ФЗ «О защите населения и территорий от чрезвычайных ситуаций природного и техногенного характера» с учетом требований ГОСТ </w:t>
      </w:r>
      <w:proofErr w:type="gramStart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8A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22.0.07-95.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bookmarkStart w:id="1" w:name="_Toc83611394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Сооружения и мероприятия для защиты от затопления</w:t>
      </w:r>
      <w:bookmarkEnd w:id="1"/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12.2.22. 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Территории населенных пунктов, расположенных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0,5 метра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выше расчетного горизонта высоких вод</w:t>
      </w:r>
      <w:r w:rsidR="00502C9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2.06.15-85 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33-01-2003.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плоскостных спортивных сооружений.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2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12.2.23. 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Согласно пункту 1.2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2.06.15-85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качестве основных средств инженерной защиты от затопления следует предусматривать:</w:t>
      </w:r>
    </w:p>
    <w:p w:rsidR="008A63B5" w:rsidRPr="008A63B5" w:rsidRDefault="008A63B5" w:rsidP="008A63B5">
      <w:pPr>
        <w:widowControl w:val="0"/>
        <w:overflowPunct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обвалование территорий со стороны водных объектов;</w:t>
      </w:r>
    </w:p>
    <w:p w:rsidR="008A63B5" w:rsidRPr="008A63B5" w:rsidRDefault="008A63B5" w:rsidP="008A63B5">
      <w:pPr>
        <w:widowControl w:val="0"/>
        <w:overflowPunct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искусственное повышение рельефа территории до незатопляемых планировочных отметок;</w:t>
      </w:r>
    </w:p>
    <w:p w:rsidR="008A63B5" w:rsidRPr="008A63B5" w:rsidRDefault="008A63B5" w:rsidP="008A63B5">
      <w:pPr>
        <w:widowControl w:val="0"/>
        <w:overflowPunct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аккумуляцию, регулирование, отвод поверхностных сбросных и дренажных вод с затопленных, временно затопляемых территорий и низинных нарушенных земель;</w:t>
      </w:r>
    </w:p>
    <w:p w:rsidR="008A63B5" w:rsidRPr="008A63B5" w:rsidRDefault="008A63B5" w:rsidP="008A63B5">
      <w:pPr>
        <w:widowControl w:val="0"/>
        <w:overflowPunct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сооружения инженерной защиты, в том числе: дамбы обвалования, дренажи, дренажные и водосбросные сети и другие.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Противокарстовые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мероприятия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12.2.30. </w:t>
      </w:r>
      <w:proofErr w:type="spellStart"/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Противокарстовые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мероприятия следует предусматривать при проектировании зданий и сооружений на территориях, в геологическом строении которых присутствуют растворимые горные породы (известняки, доломиты, мел, обломочные грунты с карбонатным цементом, гипсы, ангидриты, каменная соль) и имеются карстовые проявления на поверхности (воронки, котловины, карстово-эрозионные овраги и др.) и (или) в глубине грунтового массива (разуплотнения грунтов, полости, пещеры).</w:t>
      </w:r>
      <w:proofErr w:type="gramEnd"/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При разработке документации по планировке территории в ее состав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lastRenderedPageBreak/>
        <w:t xml:space="preserve">необходимо включать схемы районирования по условиям устойчивости к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карстообразованию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выполненные в масштабе основных чертежей. Районирование территорий по категориям в зависимости от интенсивности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провалообразования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и по средним диаметрам карстовых провалов необходимо осуществлять в соответствии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br/>
        <w:t>с приложением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Ж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22-02-2003 (приложение № 20 к настоящим нормативам).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12.2.31. Для инженерной защиты зданий и сооружений от карста применяются следующие мероприятия или их сочетания: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планировочные;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водозащитные и противофильтрационные;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геотехнические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(укрепление оснований);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конструктивные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(отдельно или в комплексе с геотехническими);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технологические (повышение надежности технологического оборудования и коммуникаций, их дублирование, </w:t>
      </w:r>
      <w:proofErr w:type="gram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контроль за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утечками из них, обеспечение возможности своевременного отключения аварийных участков);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эксплуатационные (мониторинг состояния грунтов, деформаций зданий и сооружений).</w:t>
      </w:r>
    </w:p>
    <w:p w:rsidR="008A63B5" w:rsidRPr="008A63B5" w:rsidRDefault="008A63B5" w:rsidP="008A6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bCs/>
          <w:sz w:val="28"/>
          <w:szCs w:val="28"/>
        </w:rPr>
        <w:t>12.3. Пожарная безопасность</w:t>
      </w:r>
    </w:p>
    <w:p w:rsidR="008A63B5" w:rsidRPr="008A63B5" w:rsidRDefault="008A63B5" w:rsidP="008A63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12.3.1. </w:t>
      </w:r>
      <w:proofErr w:type="gramStart"/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 xml:space="preserve">При разработке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документов территориального планирования </w:t>
      </w:r>
      <w:proofErr w:type="spellStart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Зашижемского</w:t>
      </w:r>
      <w:proofErr w:type="spell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сельского поселения должны выполняться требования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2008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№ 123-ФЗ «Технический регламент о требованиях пожарной безопасности» (Раздел 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  <w:lang w:val="en-US"/>
        </w:rPr>
        <w:t>II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«Требования пожарной безопасности при проектировании, строительстве и эксплуатации поселений и городских округов»), а также иные требования пожарной безопасности, изложенные в законах и нормативно-технических документах Российской Федерации и не противоречащие требованиям Федерального закона от</w:t>
      </w:r>
      <w:proofErr w:type="gramEnd"/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22 июля </w:t>
      </w:r>
      <w:smartTag w:uri="urn:schemas-microsoft-com:office:smarttags" w:element="metricconverter">
        <w:smartTagPr>
          <w:attr w:name="ProductID" w:val="2008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2008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 123-ФЗ «Технический регламент о требованиях пожарной безопасности».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2"/>
          <w:kern w:val="20"/>
          <w:sz w:val="28"/>
          <w:szCs w:val="28"/>
        </w:rPr>
        <w:t>При проектировании объектов капитального строительства следует предусматривать разработку</w:t>
      </w: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декларации пожарной безопасности в соответствии с требованиями статьи 64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8A63B5">
          <w:rPr>
            <w:rFonts w:ascii="Times New Roman" w:eastAsia="Calibri" w:hAnsi="Times New Roman" w:cs="Times New Roman"/>
            <w:kern w:val="20"/>
            <w:sz w:val="28"/>
            <w:szCs w:val="28"/>
          </w:rPr>
          <w:t>2008 г</w:t>
        </w:r>
      </w:smartTag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. № 123-ФЗ «Технический регламент о требованиях пожарной безопасности».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12.3.2. </w:t>
      </w:r>
      <w:proofErr w:type="gramStart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Согласование отступлений от требований пожарной безопасности проводится в соответствии с требованиями приказа МЧС России от 16 марта </w:t>
      </w:r>
      <w:smartTag w:uri="urn:schemas-microsoft-com:office:smarttags" w:element="metricconverter">
        <w:smartTagPr>
          <w:attr w:name="ProductID" w:val="2007 г"/>
        </w:smartTagPr>
        <w:r w:rsidRPr="008A63B5">
          <w:rPr>
            <w:rFonts w:ascii="Times New Roman" w:eastAsia="Calibri" w:hAnsi="Times New Roman" w:cs="Times New Roman"/>
            <w:spacing w:val="-3"/>
            <w:kern w:val="20"/>
            <w:sz w:val="28"/>
            <w:szCs w:val="28"/>
          </w:rPr>
          <w:t>2007 г</w:t>
        </w:r>
      </w:smartTag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>. № 141 «Об утверждении инструкции о порядке согласования отступлений от требований пожарной безопасности, а также не установленных нормативными документами дополнительных требований пожарной безопасности» по конкретному объекту в обоснованных случаях при наличии дополнительных требований пожарной безопасности, не установленных нормативными документами и отражающих специфику</w:t>
      </w:r>
      <w:proofErr w:type="gramEnd"/>
      <w:r w:rsidRPr="008A63B5">
        <w:rPr>
          <w:rFonts w:ascii="Times New Roman" w:eastAsia="Calibri" w:hAnsi="Times New Roman" w:cs="Times New Roman"/>
          <w:spacing w:val="-3"/>
          <w:kern w:val="20"/>
          <w:sz w:val="28"/>
          <w:szCs w:val="28"/>
        </w:rPr>
        <w:t xml:space="preserve"> противопожарной защиты конкретного объекта, и осуществляется органами Государственного пожарного надзора.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>12.3.3. </w:t>
      </w:r>
      <w:r w:rsidRPr="008A63B5">
        <w:rPr>
          <w:rFonts w:ascii="Times New Roman" w:eastAsia="Times New Roman" w:hAnsi="Times New Roman" w:cs="Times New Roman"/>
          <w:sz w:val="28"/>
        </w:rPr>
        <w:t xml:space="preserve">Здания, сооружения и строения, а также территории организаций и населенных пунктов должны иметь источники противопожарного </w:t>
      </w:r>
      <w:r w:rsidRPr="008A63B5">
        <w:rPr>
          <w:rFonts w:ascii="Times New Roman" w:eastAsia="Times New Roman" w:hAnsi="Times New Roman" w:cs="Times New Roman"/>
          <w:sz w:val="28"/>
        </w:rPr>
        <w:lastRenderedPageBreak/>
        <w:t>водоснабжения для тушения пожаров.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/>
        <w:ind w:firstLine="567"/>
        <w:jc w:val="both"/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12.4.10. 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При подготовке </w:t>
      </w:r>
      <w:r w:rsidRPr="008A63B5">
        <w:rPr>
          <w:rFonts w:ascii="Times New Roman" w:eastAsia="Calibri" w:hAnsi="Times New Roman" w:cs="Times New Roman"/>
          <w:bCs/>
          <w:spacing w:val="-4"/>
          <w:kern w:val="20"/>
          <w:sz w:val="28"/>
          <w:szCs w:val="28"/>
        </w:rPr>
        <w:t>генерального плана сельского поселения</w:t>
      </w:r>
      <w:r w:rsidRPr="008A63B5">
        <w:rPr>
          <w:rFonts w:ascii="Times New Roman" w:eastAsia="Calibri" w:hAnsi="Times New Roman" w:cs="Times New Roman"/>
          <w:bCs/>
          <w:spacing w:val="-2"/>
          <w:kern w:val="20"/>
          <w:sz w:val="28"/>
          <w:szCs w:val="28"/>
        </w:rPr>
        <w:t>, проектов планировки, застройки зеленые насаждения (парки, сады, бульвары)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свободные от застройки территории (водоемы, спортивные площадки и т. п.) следует связывать в единую систему, обеспечивающую членение территории населенных пунктов противопожарными разрывами шириной не менее </w:t>
      </w:r>
      <w:smartTag w:uri="urn:schemas-microsoft-com:office:smarttags" w:element="metricconverter">
        <w:smartTagPr>
          <w:attr w:name="ProductID" w:val="1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100 метров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на участки площадью не более 2,5 кв. километра при преобладающей застройке зданиями и сооружениями I, II,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  <w:lang w:val="en-US"/>
        </w:rPr>
        <w:t>III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степеней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огнестойкости и не более 0,25 кв. километра при </w:t>
      </w:r>
      <w:r w:rsidRPr="008A63B5">
        <w:rPr>
          <w:rFonts w:ascii="Times New Roman" w:eastAsia="Calibri" w:hAnsi="Times New Roman" w:cs="Times New Roman"/>
          <w:bCs/>
          <w:spacing w:val="-3"/>
          <w:kern w:val="20"/>
          <w:sz w:val="28"/>
          <w:szCs w:val="28"/>
        </w:rPr>
        <w:t>преобладающей застройке</w:t>
      </w:r>
    </w:p>
    <w:p w:rsidR="008A63B5" w:rsidRPr="008A63B5" w:rsidRDefault="008A63B5" w:rsidP="008A63B5">
      <w:pPr>
        <w:widowControl w:val="0"/>
        <w:tabs>
          <w:tab w:val="left" w:pos="3420"/>
        </w:tabs>
        <w:spacing w:before="20" w:after="20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kern w:val="20"/>
          <w:sz w:val="28"/>
          <w:szCs w:val="28"/>
        </w:rPr>
        <w:t>12.4.16. 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хозяйственно-бытового водоснабжения на основе защищенных от загрязнения и засорения подземных водных объектов.</w:t>
      </w: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463C46" w:rsidRPr="008A63B5" w:rsidRDefault="00463C46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lastRenderedPageBreak/>
        <w:t>Приложение №</w:t>
      </w:r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2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br/>
        <w:t xml:space="preserve">к  местным  нормативам градостроительного проектирования </w:t>
      </w:r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 </w:t>
      </w:r>
      <w:proofErr w:type="spellStart"/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/>
          <w:bCs/>
          <w:iCs/>
          <w:kern w:val="20"/>
          <w:sz w:val="20"/>
          <w:szCs w:val="20"/>
        </w:rPr>
        <w:t xml:space="preserve"> 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сельского поселения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  <w:proofErr w:type="spellStart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A63B5">
        <w:rPr>
          <w:rFonts w:ascii="Times New Roman" w:eastAsia="Times New Roman" w:hAnsi="Times New Roman" w:cs="Times New Roman"/>
          <w:iCs/>
          <w:sz w:val="20"/>
          <w:szCs w:val="20"/>
        </w:rPr>
        <w:t>(справочное)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ОСНОВНЫЕ ПОНЯТИЯ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настоящих Нормативах приведенные понятия применяются в следующем значении: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Городское поселение - город или поселок, в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которых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Городской округ - городское поселение, которое не входит в состав муниципального района и органы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местного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Гостевая автостоянка - открытая площадка, предназначенная для кратковременного хранения (стоянки) легковых автомобилей.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Дорога (городская)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Жилой район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250 га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1500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Земельный участок - часть поверхности земли (в том числе почвенный слой), границы, которой описаны и удостоверены в установленном порядке.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водоохранные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Коэффициент застройки (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Кз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Коэффициент плотности застройки (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Кпз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) - отношение площади всех этажей зданий и сооружений к площади участка.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Маломобильные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Межселенная территория - территория, находящаяся вне границ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поселений (территории, занятые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сельхозугодьями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, лесами, другими незастроенными ландшафтами и расположенные за пределами границ поселений).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Микрорайон (квартал)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60 га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80 га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500 м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(кроме школ и детских дошкольных учреждений, радиус обслуживания которых определяется в соответствии с нормами);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границами, как правило, являются магистральные или жилые улицы, проезды, пешеходные пути, естественные рубежи.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Муниципальное образование - муниципальный район, городское или сельское поселение, городской округ.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межпоселенческого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Надземная автостоянка закрытого типа - автостоянка с наружными стеновыми ограждениями.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Населенный пункт -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пределах которой часть поверхности занята растительным покровом.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га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).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Пригородные зоны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Сквер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Собственник земельного участка — лицо, обладающее правом собственности на земельный участок.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</w:p>
    <w:p w:rsidR="008A63B5" w:rsidRPr="008A63B5" w:rsidRDefault="008A63B5" w:rsidP="008A63B5">
      <w:pPr>
        <w:pageBreakBefore/>
        <w:widowControl w:val="0"/>
        <w:spacing w:before="20" w:after="20" w:line="240" w:lineRule="auto"/>
        <w:ind w:left="160" w:firstLine="380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ПЕРЕЧЕНЬ ЛИНИЙ ГРАДОСТРОИТЕЛЬНОГО РЕГУЛИРОВАНИЯ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  <w:proofErr w:type="gramEnd"/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(За пределы красных линий в сторону улицы или площади не должны выступать здания и сооружения.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пандусных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отдельных нестационарных объектов автосервиса для попутного обслуживания (АЗС,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минимойки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, посты проверки </w:t>
      </w:r>
      <w:proofErr w:type="gram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СО</w:t>
      </w:r>
      <w:proofErr w:type="gram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);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Границы технических (охранных) зон инженерных сооружений и коммуникаций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Границы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зон - границы территорий, прилегающих к акваториям рек, озер, водохранилищ и других поверхностных водных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Границы прибрежных зон (полос) - границы территорий внутри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водоохранных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водоисточника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водоисточников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</w:t>
      </w: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962D38" w:rsidRPr="008A63B5" w:rsidRDefault="00962D38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160" w:firstLine="380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775D10" w:rsidRDefault="00775D10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lastRenderedPageBreak/>
        <w:t>Приложение №2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br/>
        <w:t xml:space="preserve">к  местным  нормативам градостроительного проектирования </w:t>
      </w:r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 </w:t>
      </w:r>
      <w:proofErr w:type="spellStart"/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/>
          <w:bCs/>
          <w:iCs/>
          <w:kern w:val="20"/>
          <w:sz w:val="20"/>
          <w:szCs w:val="20"/>
        </w:rPr>
        <w:t xml:space="preserve"> 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сельского поселения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  <w:proofErr w:type="spellStart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A63B5">
        <w:rPr>
          <w:rFonts w:ascii="Times New Roman" w:eastAsia="Times New Roman" w:hAnsi="Times New Roman" w:cs="Times New Roman"/>
          <w:iCs/>
          <w:sz w:val="20"/>
          <w:szCs w:val="20"/>
        </w:rPr>
        <w:t>(справочное)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tabs>
          <w:tab w:val="left" w:pos="992"/>
        </w:tabs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color w:val="800080"/>
          <w:sz w:val="28"/>
          <w:szCs w:val="28"/>
          <w:lang w:eastAsia="en-US"/>
        </w:rPr>
      </w:pPr>
      <w:bookmarkStart w:id="2" w:name="_Toc216510301"/>
    </w:p>
    <w:bookmarkEnd w:id="2"/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перечень объектов капитального строительства местного значения для </w:t>
      </w:r>
      <w:r w:rsidR="00775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5D10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8A63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границы земельных участков и зоны планируемого размещения которых отображаются в документах территориального планирования сельского поселения (генеральном плане)</w:t>
      </w:r>
    </w:p>
    <w:p w:rsidR="008A63B5" w:rsidRPr="008A63B5" w:rsidRDefault="008A63B5" w:rsidP="008A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28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4"/>
        <w:gridCol w:w="726"/>
        <w:gridCol w:w="3006"/>
        <w:gridCol w:w="31"/>
        <w:gridCol w:w="2831"/>
        <w:gridCol w:w="34"/>
        <w:gridCol w:w="3872"/>
        <w:gridCol w:w="813"/>
      </w:tblGrid>
      <w:tr w:rsidR="008A63B5" w:rsidRPr="008A63B5" w:rsidTr="00962D38">
        <w:trPr>
          <w:gridAfter w:val="1"/>
          <w:wAfter w:w="338" w:type="pct"/>
          <w:trHeight w:val="1102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Вопросы местного значения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Объекты капитального строительства местного значения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Поселение</w:t>
            </w:r>
          </w:p>
        </w:tc>
      </w:tr>
      <w:tr w:rsidR="008A63B5" w:rsidRPr="008A63B5" w:rsidTr="00962D38">
        <w:trPr>
          <w:gridAfter w:val="1"/>
          <w:wAfter w:w="338" w:type="pct"/>
          <w:trHeight w:val="227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электроснабжения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понижающие станции: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 220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 110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 35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 10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линии электропередачи: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220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rPr>
          <w:gridAfter w:val="1"/>
          <w:wAfter w:w="338" w:type="pct"/>
          <w:trHeight w:val="85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кВ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pct"/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газоснабжения</w:t>
            </w: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газораспределительные станции</w:t>
            </w:r>
          </w:p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магистральный газопровод высокого давления</w:t>
            </w:r>
          </w:p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газораспределительный пункт</w:t>
            </w:r>
          </w:p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газопровод высокого давления</w:t>
            </w:r>
          </w:p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газопровод среднего давления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625" w:type="pct"/>
            <w:gridSpan w:val="4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связи</w:t>
            </w: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магистральные сети связи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автоматическая телефонная станция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вышка связи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телевизионный ретранслятор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радиотрансляционная станция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сети связи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236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25" w:type="pct"/>
            <w:gridSpan w:val="4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теплоснабжения</w:t>
            </w: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котельная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магистральные сети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 w:type="page"/>
              <w:t>.</w:t>
            </w:r>
          </w:p>
        </w:tc>
        <w:tc>
          <w:tcPr>
            <w:tcW w:w="1625" w:type="pct"/>
            <w:gridSpan w:val="4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водоснабжения</w:t>
            </w: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водозабор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водоочистные сооружения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насосная станция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магистральные сети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625" w:type="pct"/>
            <w:gridSpan w:val="4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канализационные очистные сооружения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головная канализационная станция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канализационная насосная станция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магистральные сети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625" w:type="pct"/>
            <w:gridSpan w:val="4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снабжения топливом</w:t>
            </w: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газохранилище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склады топлива (угля, дров)</w:t>
            </w: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pct"/>
          <w:trHeight w:val="759"/>
        </w:trPr>
        <w:tc>
          <w:tcPr>
            <w:tcW w:w="236" w:type="pct"/>
            <w:tcBorders>
              <w:bottom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625" w:type="pct"/>
            <w:gridSpan w:val="4"/>
            <w:tcBorders>
              <w:bottom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Дорожная деятельность 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в отношении автомобильных дорог местного значения</w:t>
            </w:r>
          </w:p>
        </w:tc>
        <w:tc>
          <w:tcPr>
            <w:tcW w:w="1191" w:type="pct"/>
            <w:gridSpan w:val="2"/>
            <w:vMerge w:val="restart"/>
            <w:tcBorders>
              <w:bottom w:val="nil"/>
            </w:tcBorders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автомобильные дороги местного значения в границах поселения вне границ населенного пункта</w:t>
            </w:r>
          </w:p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pct"/>
            <w:vMerge w:val="restart"/>
            <w:tcBorders>
              <w:bottom w:val="nil"/>
            </w:tcBorders>
          </w:tcPr>
          <w:p w:rsidR="008A63B5" w:rsidRPr="008A63B5" w:rsidRDefault="00962D38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8A63B5"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pct"/>
          <w:trHeight w:val="398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pct"/>
          <w:trHeight w:val="70"/>
        </w:trPr>
        <w:tc>
          <w:tcPr>
            <w:tcW w:w="236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pct"/>
            <w:gridSpan w:val="4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улицы и дороги в границах населенного пункта, кроме дорог общего пользования</w:t>
            </w:r>
          </w:p>
        </w:tc>
        <w:tc>
          <w:tcPr>
            <w:tcW w:w="1610" w:type="pct"/>
          </w:tcPr>
          <w:p w:rsidR="008A63B5" w:rsidRPr="008A63B5" w:rsidRDefault="00962D38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8A63B5"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pct"/>
          <w:trHeight w:val="261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2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pct"/>
            <w:gridSpan w:val="2"/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96" w:type="pct"/>
            <w:gridSpan w:val="2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52" w:type="pct"/>
            <w:gridSpan w:val="2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мест захоронения, организация ритуальных услуг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кладбище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96" w:type="pct"/>
            <w:gridSpan w:val="2"/>
            <w:vMerge w:val="restart"/>
          </w:tcPr>
          <w:p w:rsidR="008A63B5" w:rsidRPr="00180BC5" w:rsidRDefault="008A63B5" w:rsidP="0018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180BC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2" w:type="pct"/>
            <w:gridSpan w:val="2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условий для обеспечения жителей услугами связи, общественного питания, торговли и бытового обслуживания*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магазины продовольственных товаров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магазины непродовольственных товаров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рыночные комплексы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предприятия общественного питания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предприятия бытового обслуживания (непосредственного обслуживания населения)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96" w:type="pct"/>
            <w:gridSpan w:val="2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предприятия бытового обслуживания (производственные предприятия централизованного выполнения заказов)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прачечные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химчистки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96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отделения почтовой связи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296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2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8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Обеспечение малоимущих граждан, нуждающихся 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в улучшении жилищных условий, жилыми помещениями в соответствии с жилищным законо-дательством,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социальный жилищный фонд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598" w:type="pct"/>
            <w:gridSpan w:val="3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250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сельская  библиотека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библиотечный пункт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250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для обеспечения организации досуга 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и обеспечения жителей услугами организаций культуры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pct"/>
            <w:gridSpan w:val="5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музей</w:t>
            </w:r>
          </w:p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учреждение религиозно-культового назначения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250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Обеспечение условий 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для развития физической культуры и массового спорта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физкультурно-спортивные залы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открытые плоскостные сооружения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архивных фондов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архив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пожарное депо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250" w:type="pct"/>
            <w:vMerge w:val="restart"/>
          </w:tcPr>
          <w:p w:rsidR="008A63B5" w:rsidRPr="008A63B5" w:rsidRDefault="008A63B5" w:rsidP="008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</w:t>
            </w: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для массового отдыха жителей и организация обустройства мест массового отдыха населения</w:t>
            </w: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парк, сад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сквер, бульвар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площадки для отдыха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аквапарк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98" w:type="pct"/>
            <w:gridSpan w:val="3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vMerge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набережная</w:t>
            </w: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63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A63B5" w:rsidRPr="008A63B5" w:rsidTr="00962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598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2" w:type="pct"/>
            <w:gridSpan w:val="3"/>
          </w:tcPr>
          <w:p w:rsidR="008A63B5" w:rsidRPr="008A63B5" w:rsidRDefault="008A63B5" w:rsidP="008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63B5" w:rsidRPr="008A63B5" w:rsidRDefault="008A63B5" w:rsidP="008A63B5">
      <w:pPr>
        <w:widowControl w:val="0"/>
        <w:spacing w:before="20" w:after="20" w:line="240" w:lineRule="auto"/>
        <w:ind w:left="2552" w:hanging="1843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iCs/>
          <w:kern w:val="20"/>
          <w:sz w:val="28"/>
          <w:szCs w:val="28"/>
        </w:rPr>
        <w:t>Примечания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1. Знаком «+» отмечены объекты, которые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br/>
        <w:t>для данного типа муниципального образования являются объектами местного значения и должны быть размещены в муниципальном образовании.</w:t>
      </w:r>
    </w:p>
    <w:p w:rsidR="008A63B5" w:rsidRPr="008A63B5" w:rsidRDefault="008A63B5" w:rsidP="008A63B5">
      <w:pPr>
        <w:widowControl w:val="0"/>
        <w:spacing w:before="20" w:after="20" w:line="240" w:lineRule="auto"/>
        <w:ind w:left="2552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2. Расчет количества, мощности и вместимости объектов, размеры земельных участков, их размещение следует определять по нормативам, приведенным в соответствующих разделах настоящих нормативов.</w:t>
      </w:r>
    </w:p>
    <w:p w:rsidR="008A63B5" w:rsidRPr="008A63B5" w:rsidRDefault="008A63B5" w:rsidP="008A63B5">
      <w:pPr>
        <w:widowControl w:val="0"/>
        <w:spacing w:before="20" w:after="20" w:line="240" w:lineRule="auto"/>
        <w:ind w:left="2552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2552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:rsid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962D38" w:rsidRPr="008A63B5" w:rsidRDefault="00962D38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lastRenderedPageBreak/>
        <w:t>Приложение №3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br/>
        <w:t xml:space="preserve">к  местным  нормативам градостроительного проектирования </w:t>
      </w:r>
      <w:proofErr w:type="spellStart"/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/>
          <w:bCs/>
          <w:iCs/>
          <w:kern w:val="20"/>
          <w:sz w:val="20"/>
          <w:szCs w:val="20"/>
        </w:rPr>
        <w:t xml:space="preserve"> 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сельского поселения </w:t>
      </w:r>
      <w:proofErr w:type="spellStart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A63B5">
        <w:rPr>
          <w:rFonts w:ascii="Times New Roman" w:eastAsia="Times New Roman" w:hAnsi="Times New Roman" w:cs="Times New Roman"/>
          <w:iCs/>
          <w:sz w:val="20"/>
          <w:szCs w:val="20"/>
        </w:rPr>
        <w:t>(справочное)</w:t>
      </w: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ПЕРЕЧЕНЬ ЗАКОНОДАТЕЛЬНЫХ И НОРМАТИВНЫХ ДОКУМЕНТОВ</w:t>
      </w:r>
    </w:p>
    <w:p w:rsidR="008A63B5" w:rsidRPr="008A63B5" w:rsidRDefault="008A63B5" w:rsidP="008A63B5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Федеральные законы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2004 г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 № 190-ФЗ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2001 г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. № 136-ФЗ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8A63B5">
          <w:rPr>
            <w:rFonts w:ascii="Times New Roman" w:eastAsia="Calibri" w:hAnsi="Times New Roman" w:cs="Times New Roman"/>
            <w:bCs/>
            <w:kern w:val="20"/>
            <w:sz w:val="28"/>
            <w:szCs w:val="28"/>
          </w:rPr>
          <w:t>2004 г</w:t>
        </w:r>
      </w:smartTag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. № 188-ФЗ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Строительные нормы и правила (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III-10-75 Благоустройство территории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2.01.02-85* Противопожарные нормы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2.05.02-85 Автомобильные дороги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2.05.06-85* Магистральные трубопроводы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2.05.13-90 Нефтепродуктопроводы, прокладываемые на территории городов и других населенных пунктов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2.07.01-89* Градостроительство. Планировка и застройка городских и сельских поселений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2.08.01-89* Жилые здания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3.05.04-85* Наружные сети и сооружения водоснабжения и канализации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3.06.03-85 Автомобильные дороги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21-01-97* Пожарная безопасность зданий и сооружений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23-01-99* Строительная климатология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30-02-97 Планировка и застройка территорий садоводческих объединений граждан, здания и сооружения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СНиП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35-01-2001 Доступность зданий и сооружений для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групп населения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Своды правил по проектированию и строительству (СП)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СП 30-102-99 Планировка и застройка территорий малоэтажного жилищного строительства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СП 31-102-99 Требования доступности общественных зданий и </w:t>
      </w: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 xml:space="preserve">сооружений для инвалидов и других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посетителей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СП 35-101-2001 Проектирование зданий и сооружений с учетом доступности для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групп населения. Общие положения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СП 35-102-2001 Жилая среда с планировочными элементами, доступными инвалидам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СП 35-103-2001 Общественные здания и сооружения, доступные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маломобильным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посетителям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групп населения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СП 35-106-2003 Расчет и размещение учреждений социального обслуживания пожилых людей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Ведомственные строительные нормы (ВСН)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ВСН 62-91* Проектирование среды жизнедеятельности с учетом потребностей инвалидов и 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маломобильных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групп населения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Санитарные правила и нормы (</w:t>
      </w: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2.1.2.1002-00 Санитарно-эпидемиологические требования к жилым зданиям и помещениям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2.4.2.1178-02 Гигиенические требования к условиям обучения в общеобразовательных учреждениях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proofErr w:type="spellStart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СанПиН</w:t>
      </w:r>
      <w:proofErr w:type="spellEnd"/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42-128-4690-88 Санитарные правила содержания территорий населенных мест</w:t>
      </w: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Санитарные правила (СП)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lastRenderedPageBreak/>
        <w:t>СП 2.1.5.1059-01 Гигиенические требования к охране подземных вод от загрязнения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360" w:lineRule="auto"/>
        <w:ind w:firstLine="426"/>
        <w:jc w:val="center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Нормы пожарной безопасности (НПБ)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НПБ 101-95 Нормы проектирования объектов пожарной охраны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A63B5">
        <w:rPr>
          <w:rFonts w:ascii="Times New Roman" w:eastAsia="Calibri" w:hAnsi="Times New Roman" w:cs="Times New Roman"/>
          <w:bCs/>
          <w:kern w:val="20"/>
          <w:sz w:val="28"/>
          <w:szCs w:val="28"/>
        </w:rPr>
        <w:t>НПБ 201-96 Пожарная охрана предприятий. Общие требования</w:t>
      </w: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502C99" w:rsidRDefault="00502C99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502C99" w:rsidRDefault="00502C99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502C99" w:rsidRDefault="00502C99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502C99" w:rsidRPr="008A63B5" w:rsidRDefault="00502C99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left="6237"/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</w:pP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Приложение №2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br/>
        <w:t xml:space="preserve">к  решению </w:t>
      </w:r>
      <w:proofErr w:type="spellStart"/>
      <w:r w:rsidR="00775D10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/>
          <w:bCs/>
          <w:iCs/>
          <w:kern w:val="20"/>
          <w:sz w:val="20"/>
          <w:szCs w:val="20"/>
        </w:rPr>
        <w:t xml:space="preserve"> </w:t>
      </w:r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сельского поселения </w:t>
      </w:r>
      <w:proofErr w:type="spellStart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Cs/>
          <w:iCs/>
          <w:kern w:val="20"/>
          <w:sz w:val="20"/>
          <w:szCs w:val="20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3B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75D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625A">
        <w:rPr>
          <w:rFonts w:ascii="Times New Roman" w:eastAsia="Times New Roman" w:hAnsi="Times New Roman" w:cs="Times New Roman"/>
          <w:sz w:val="20"/>
          <w:szCs w:val="20"/>
        </w:rPr>
        <w:t>16</w:t>
      </w:r>
      <w:r w:rsidR="00775D10">
        <w:rPr>
          <w:rFonts w:ascii="Times New Roman" w:eastAsia="Times New Roman" w:hAnsi="Times New Roman" w:cs="Times New Roman"/>
          <w:sz w:val="20"/>
          <w:szCs w:val="20"/>
        </w:rPr>
        <w:t>.10.2017 г.. №  24</w:t>
      </w: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3B5" w:rsidRPr="008A63B5" w:rsidRDefault="008A63B5" w:rsidP="008A63B5">
      <w:pPr>
        <w:rPr>
          <w:rFonts w:ascii="Calibri" w:eastAsia="Calibri" w:hAnsi="Calibri" w:cs="Times New Roman"/>
          <w:b/>
          <w:lang w:eastAsia="en-US"/>
        </w:rPr>
      </w:pPr>
    </w:p>
    <w:p w:rsidR="008A63B5" w:rsidRPr="008A63B5" w:rsidRDefault="008A63B5" w:rsidP="008A63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6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</w:t>
      </w:r>
      <w:proofErr w:type="gramStart"/>
      <w:r w:rsidRPr="008A6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proofErr w:type="gramEnd"/>
      <w:r w:rsidRPr="008A6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Е Щ Е Н И Е  </w:t>
      </w:r>
    </w:p>
    <w:p w:rsidR="008A63B5" w:rsidRPr="008A63B5" w:rsidRDefault="008A63B5" w:rsidP="008A63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6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 ПРОВЕДЕНИИ   ОБЩЕСТВЕННЫХ ОБСУЖДЕНИЙ</w:t>
      </w: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63B5" w:rsidRPr="008A63B5" w:rsidRDefault="008A63B5" w:rsidP="008A63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6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По проекту  м</w:t>
      </w:r>
      <w:r w:rsidRPr="008A63B5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 xml:space="preserve">естных  нормативов градостроительного проектирования </w:t>
      </w:r>
      <w:proofErr w:type="spellStart"/>
      <w:r w:rsidR="00775D10" w:rsidRPr="00775D10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Кушманского</w:t>
      </w:r>
      <w:proofErr w:type="spellEnd"/>
      <w:r w:rsidRPr="008A63B5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 xml:space="preserve"> сельского поселения </w:t>
      </w:r>
      <w:proofErr w:type="spellStart"/>
      <w:r w:rsidRPr="008A63B5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A63B5" w:rsidRPr="008A63B5" w:rsidRDefault="008A63B5" w:rsidP="008A63B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8A63B5">
        <w:rPr>
          <w:rFonts w:ascii="Times New Roman" w:eastAsia="Calibri" w:hAnsi="Times New Roman" w:cs="Times New Roman"/>
          <w:b/>
          <w:lang w:eastAsia="en-US"/>
        </w:rPr>
        <w:t xml:space="preserve">Разработчик проекта:      </w:t>
      </w:r>
      <w:proofErr w:type="spellStart"/>
      <w:r w:rsidR="004C059E" w:rsidRPr="00180BC5">
        <w:rPr>
          <w:rFonts w:ascii="Times New Roman" w:eastAsia="Calibri" w:hAnsi="Times New Roman" w:cs="Times New Roman"/>
          <w:lang w:eastAsia="en-US"/>
        </w:rPr>
        <w:t>Кушманское</w:t>
      </w:r>
      <w:proofErr w:type="spellEnd"/>
      <w:r w:rsidRPr="00180BC5">
        <w:rPr>
          <w:rFonts w:ascii="Times New Roman" w:eastAsia="Calibri" w:hAnsi="Times New Roman" w:cs="Times New Roman"/>
          <w:lang w:eastAsia="en-US"/>
        </w:rPr>
        <w:t xml:space="preserve"> сельское поселение</w:t>
      </w:r>
    </w:p>
    <w:p w:rsidR="008A63B5" w:rsidRPr="008A63B5" w:rsidRDefault="008A63B5" w:rsidP="008A63B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8A63B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A63B5" w:rsidRPr="008A63B5" w:rsidRDefault="008A63B5" w:rsidP="008A63B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8A63B5">
        <w:rPr>
          <w:rFonts w:ascii="Times New Roman" w:eastAsia="Calibri" w:hAnsi="Times New Roman" w:cs="Times New Roman"/>
          <w:lang w:eastAsia="en-US"/>
        </w:rPr>
        <w:t xml:space="preserve">  </w:t>
      </w:r>
      <w:r w:rsidRPr="008A63B5">
        <w:rPr>
          <w:rFonts w:ascii="Times New Roman" w:eastAsia="Calibri" w:hAnsi="Times New Roman" w:cs="Times New Roman"/>
          <w:b/>
          <w:lang w:eastAsia="en-US"/>
        </w:rPr>
        <w:t>Адрес места нахождения:</w:t>
      </w:r>
      <w:r w:rsidRPr="008A63B5">
        <w:rPr>
          <w:rFonts w:ascii="Times New Roman" w:eastAsia="Calibri" w:hAnsi="Times New Roman" w:cs="Times New Roman"/>
          <w:lang w:eastAsia="en-US"/>
        </w:rPr>
        <w:t xml:space="preserve"> </w:t>
      </w:r>
      <w:r w:rsidR="004C059E">
        <w:rPr>
          <w:rFonts w:ascii="Times New Roman" w:eastAsia="Calibri" w:hAnsi="Times New Roman" w:cs="Times New Roman"/>
          <w:lang w:eastAsia="en-US"/>
        </w:rPr>
        <w:t xml:space="preserve">422328; Республика Татарстан, </w:t>
      </w:r>
      <w:proofErr w:type="spellStart"/>
      <w:r w:rsidR="004C059E">
        <w:rPr>
          <w:rFonts w:ascii="Times New Roman" w:eastAsia="Calibri" w:hAnsi="Times New Roman" w:cs="Times New Roman"/>
          <w:lang w:eastAsia="en-US"/>
        </w:rPr>
        <w:t>Кайбицкий</w:t>
      </w:r>
      <w:proofErr w:type="spellEnd"/>
      <w:r w:rsidR="004C059E">
        <w:rPr>
          <w:rFonts w:ascii="Times New Roman" w:eastAsia="Calibri" w:hAnsi="Times New Roman" w:cs="Times New Roman"/>
          <w:lang w:eastAsia="en-US"/>
        </w:rPr>
        <w:t xml:space="preserve"> район, </w:t>
      </w:r>
      <w:proofErr w:type="spellStart"/>
      <w:r w:rsidR="004C059E">
        <w:rPr>
          <w:rFonts w:ascii="Times New Roman" w:eastAsia="Calibri" w:hAnsi="Times New Roman" w:cs="Times New Roman"/>
          <w:lang w:eastAsia="en-US"/>
        </w:rPr>
        <w:t>с</w:t>
      </w:r>
      <w:proofErr w:type="gramStart"/>
      <w:r w:rsidR="004C059E">
        <w:rPr>
          <w:rFonts w:ascii="Times New Roman" w:eastAsia="Calibri" w:hAnsi="Times New Roman" w:cs="Times New Roman"/>
          <w:lang w:eastAsia="en-US"/>
        </w:rPr>
        <w:t>.К</w:t>
      </w:r>
      <w:proofErr w:type="gramEnd"/>
      <w:r w:rsidR="004C059E">
        <w:rPr>
          <w:rFonts w:ascii="Times New Roman" w:eastAsia="Calibri" w:hAnsi="Times New Roman" w:cs="Times New Roman"/>
          <w:lang w:eastAsia="en-US"/>
        </w:rPr>
        <w:t>ушманы</w:t>
      </w:r>
      <w:proofErr w:type="spellEnd"/>
      <w:r w:rsidR="004C059E">
        <w:rPr>
          <w:rFonts w:ascii="Times New Roman" w:eastAsia="Calibri" w:hAnsi="Times New Roman" w:cs="Times New Roman"/>
          <w:lang w:eastAsia="en-US"/>
        </w:rPr>
        <w:t>, ул.Центральная, д.16</w:t>
      </w:r>
      <w:r w:rsidRPr="008A63B5">
        <w:rPr>
          <w:rFonts w:ascii="Times New Roman" w:eastAsia="Calibri" w:hAnsi="Times New Roman" w:cs="Times New Roman"/>
          <w:lang w:eastAsia="en-US"/>
        </w:rPr>
        <w:t xml:space="preserve">                                     </w:t>
      </w: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4C059E" w:rsidRPr="004C059E" w:rsidRDefault="008A63B5" w:rsidP="004C059E">
      <w:r w:rsidRPr="008A63B5">
        <w:rPr>
          <w:rFonts w:ascii="Times New Roman" w:eastAsia="Calibri" w:hAnsi="Times New Roman" w:cs="Times New Roman"/>
          <w:b/>
          <w:lang w:eastAsia="en-US"/>
        </w:rPr>
        <w:t xml:space="preserve">Адрес </w:t>
      </w:r>
      <w:r w:rsidRPr="008A63B5">
        <w:rPr>
          <w:rFonts w:ascii="Times New Roman" w:eastAsia="Calibri" w:hAnsi="Times New Roman" w:cs="Times New Roman"/>
          <w:b/>
          <w:shd w:val="clear" w:color="auto" w:fill="F0F7F5"/>
          <w:lang w:eastAsia="en-US"/>
        </w:rPr>
        <w:t>электронного адреса в сети Интернет</w:t>
      </w:r>
      <w:r w:rsidRPr="008A63B5">
        <w:rPr>
          <w:rFonts w:ascii="Times New Roman" w:eastAsia="Calibri" w:hAnsi="Times New Roman" w:cs="Times New Roman"/>
          <w:shd w:val="clear" w:color="auto" w:fill="F0F7F5"/>
          <w:lang w:eastAsia="en-US"/>
        </w:rPr>
        <w:t xml:space="preserve">: </w:t>
      </w:r>
      <w:proofErr w:type="spellStart"/>
      <w:r w:rsidR="004C059E" w:rsidRPr="004C059E">
        <w:rPr>
          <w:rFonts w:ascii="Times New Roman" w:hAnsi="Times New Roman" w:cs="Times New Roman"/>
          <w:lang w:val="en-US"/>
        </w:rPr>
        <w:t>Kusm</w:t>
      </w:r>
      <w:proofErr w:type="spellEnd"/>
      <w:r w:rsidR="004C059E" w:rsidRPr="004C059E">
        <w:rPr>
          <w:rFonts w:ascii="Times New Roman" w:hAnsi="Times New Roman" w:cs="Times New Roman"/>
        </w:rPr>
        <w:t>.</w:t>
      </w:r>
      <w:proofErr w:type="spellStart"/>
      <w:r w:rsidR="00502C99">
        <w:rPr>
          <w:rFonts w:ascii="Times New Roman" w:hAnsi="Times New Roman" w:cs="Times New Roman"/>
          <w:lang w:val="en-US"/>
        </w:rPr>
        <w:t>k</w:t>
      </w:r>
      <w:r w:rsidR="004C059E" w:rsidRPr="004C059E">
        <w:rPr>
          <w:rFonts w:ascii="Times New Roman" w:hAnsi="Times New Roman" w:cs="Times New Roman"/>
          <w:lang w:val="en-US"/>
        </w:rPr>
        <w:t>bc</w:t>
      </w:r>
      <w:proofErr w:type="spellEnd"/>
      <w:r w:rsidR="004C059E" w:rsidRPr="004C059E">
        <w:rPr>
          <w:rFonts w:ascii="Times New Roman" w:hAnsi="Times New Roman" w:cs="Times New Roman"/>
        </w:rPr>
        <w:t>@</w:t>
      </w:r>
      <w:proofErr w:type="spellStart"/>
      <w:r w:rsidR="004C059E">
        <w:rPr>
          <w:rFonts w:ascii="Times New Roman" w:hAnsi="Times New Roman" w:cs="Times New Roman"/>
          <w:lang w:val="en-US"/>
        </w:rPr>
        <w:t>tatar</w:t>
      </w:r>
      <w:proofErr w:type="spellEnd"/>
      <w:r w:rsidR="004C059E" w:rsidRPr="004C059E">
        <w:rPr>
          <w:rFonts w:ascii="Times New Roman" w:hAnsi="Times New Roman" w:cs="Times New Roman"/>
        </w:rPr>
        <w:t>.</w:t>
      </w:r>
      <w:proofErr w:type="spellStart"/>
      <w:r w:rsidR="004C059E">
        <w:rPr>
          <w:rFonts w:ascii="Times New Roman" w:hAnsi="Times New Roman" w:cs="Times New Roman"/>
          <w:lang w:val="en-US"/>
        </w:rPr>
        <w:t>ru</w:t>
      </w:r>
      <w:proofErr w:type="spellEnd"/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>Ответственное лицо за проведение общественных обсуждений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Сафина Л.Р.</w:t>
      </w: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общественного обсуждения проекта муниципального нормативного правового акта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:   с 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.10.2017 по 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>.2017 года</w:t>
      </w: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>Порядок направления замечаний и (или) предложений к проекту нормативного правового акта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: Предложения и замечания на проект указанного муниципального правового акта направлять ежедневно с 8.00 до 17.00, выходные дни: суббота, воскресение на указанный </w:t>
      </w:r>
      <w:r w:rsidRPr="00180BC5">
        <w:rPr>
          <w:rFonts w:ascii="Times New Roman" w:eastAsia="Times New Roman" w:hAnsi="Times New Roman" w:cs="Times New Roman"/>
          <w:sz w:val="24"/>
          <w:szCs w:val="24"/>
          <w:shd w:val="clear" w:color="auto" w:fill="F0F7F5"/>
        </w:rPr>
        <w:t>электронный  адрес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разработчика проекта, в срок с 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.10.2017 по 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02C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63B5">
        <w:rPr>
          <w:rFonts w:ascii="Times New Roman" w:eastAsia="Times New Roman" w:hAnsi="Times New Roman" w:cs="Times New Roman"/>
          <w:sz w:val="24"/>
          <w:szCs w:val="24"/>
        </w:rPr>
        <w:t>.2017года включительно.</w:t>
      </w: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Замечания  и (или) </w:t>
      </w:r>
      <w:proofErr w:type="gramStart"/>
      <w:r w:rsidRPr="008A63B5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End"/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по окончании установленного разработчиком срока общественного обсуждения проекта местных градостроительных нормативов, не касающиеся предмета регулирования, размещенного на официальном сайте органа местного самоуправления  рассмотрению не подлежат. </w:t>
      </w: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3B5" w:rsidRPr="008A63B5" w:rsidRDefault="008A63B5" w:rsidP="008A63B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A63B5">
        <w:rPr>
          <w:rFonts w:ascii="Times New Roman" w:eastAsia="Calibri" w:hAnsi="Times New Roman" w:cs="Times New Roman"/>
          <w:lang w:eastAsia="en-US"/>
        </w:rPr>
        <w:t xml:space="preserve">Дополнительную информацию можно получить у лица, ответственного за проведение общественных обсуждений  посредством обращения по указанному электронному адресу и по  телефону: </w:t>
      </w:r>
      <w:r w:rsidR="00502C99">
        <w:rPr>
          <w:rFonts w:ascii="Times New Roman" w:eastAsia="Calibri" w:hAnsi="Times New Roman" w:cs="Times New Roman"/>
          <w:lang w:eastAsia="en-US"/>
        </w:rPr>
        <w:t>8(843)7032-7-37</w:t>
      </w:r>
    </w:p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8A63B5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8A63B5" w:rsidRPr="008A63B5" w:rsidRDefault="008A63B5" w:rsidP="008A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A63B5" w:rsidRPr="008A63B5" w:rsidRDefault="008A63B5" w:rsidP="008A63B5">
      <w:pPr>
        <w:rPr>
          <w:rFonts w:ascii="Times New Roman" w:eastAsia="Calibri" w:hAnsi="Times New Roman" w:cs="Times New Roman"/>
          <w:b/>
          <w:lang w:eastAsia="en-US"/>
        </w:rPr>
      </w:pPr>
      <w:r w:rsidRPr="008A63B5">
        <w:rPr>
          <w:rFonts w:ascii="Times New Roman" w:eastAsia="Calibri" w:hAnsi="Times New Roman" w:cs="Times New Roman"/>
          <w:b/>
          <w:lang w:eastAsia="en-US"/>
        </w:rPr>
        <w:t xml:space="preserve">К проекту  местных  нормативов градостроительного проектирования </w:t>
      </w:r>
      <w:proofErr w:type="spellStart"/>
      <w:r w:rsidR="004C059E">
        <w:rPr>
          <w:rFonts w:ascii="Times New Roman" w:eastAsia="Calibri" w:hAnsi="Times New Roman" w:cs="Times New Roman"/>
          <w:b/>
          <w:lang w:eastAsia="en-US"/>
        </w:rPr>
        <w:t>Кушман</w:t>
      </w:r>
      <w:r w:rsidRPr="008A63B5">
        <w:rPr>
          <w:rFonts w:ascii="Times New Roman" w:eastAsia="Calibri" w:hAnsi="Times New Roman" w:cs="Times New Roman"/>
          <w:b/>
          <w:lang w:eastAsia="en-US"/>
        </w:rPr>
        <w:t>ского</w:t>
      </w:r>
      <w:proofErr w:type="spellEnd"/>
      <w:r w:rsidRPr="008A63B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 </w:t>
      </w:r>
      <w:proofErr w:type="spellStart"/>
      <w:r w:rsidRPr="008A63B5">
        <w:rPr>
          <w:rFonts w:ascii="Times New Roman" w:eastAsia="Calibri" w:hAnsi="Times New Roman" w:cs="Times New Roman"/>
          <w:b/>
          <w:lang w:eastAsia="en-US"/>
        </w:rPr>
        <w:t>Кайбицкого</w:t>
      </w:r>
      <w:proofErr w:type="spellEnd"/>
      <w:r w:rsidRPr="008A63B5">
        <w:rPr>
          <w:rFonts w:ascii="Times New Roman" w:eastAsia="Calibri" w:hAnsi="Times New Roman" w:cs="Times New Roman"/>
          <w:b/>
          <w:lang w:eastAsia="en-US"/>
        </w:rPr>
        <w:t xml:space="preserve"> муниципального района Республики Татарстан</w:t>
      </w:r>
    </w:p>
    <w:p w:rsidR="008A63B5" w:rsidRPr="008A63B5" w:rsidRDefault="008A63B5" w:rsidP="008A6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     Руководствуясь    Градостроительным кодексом  Российской Федерации, Земельным кодексом РФ, Жилищным кодексом РФ, решением Совета </w:t>
      </w:r>
      <w:proofErr w:type="spellStart"/>
      <w:r w:rsidR="004C059E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Кушманского</w:t>
      </w:r>
      <w:proofErr w:type="spellEnd"/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Кайбицкого</w:t>
      </w:r>
      <w:proofErr w:type="spellEnd"/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муниципального района Республики Татарстан от </w:t>
      </w:r>
      <w:r w:rsidR="004611E7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02.10.2017 г.</w:t>
      </w:r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№</w:t>
      </w:r>
      <w:r w:rsidR="004611E7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24</w:t>
      </w:r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«Об утверждении Положения о составе, порядке подготовки и утверждения нормативов градостроительного проектирования </w:t>
      </w:r>
      <w:proofErr w:type="spellStart"/>
      <w:r w:rsidR="004C059E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Кушманского</w:t>
      </w:r>
      <w:proofErr w:type="spellEnd"/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Кайбицкого</w:t>
      </w:r>
      <w:proofErr w:type="spellEnd"/>
      <w:r w:rsidRPr="008A63B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муниципального района Республики Татарстан»  разработан данный проект.</w:t>
      </w:r>
    </w:p>
    <w:tbl>
      <w:tblPr>
        <w:tblW w:w="9700" w:type="dxa"/>
        <w:tblCellSpacing w:w="15" w:type="dxa"/>
        <w:tblLook w:val="04A0"/>
      </w:tblPr>
      <w:tblGrid>
        <w:gridCol w:w="9700"/>
      </w:tblGrid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данном проекте </w:t>
            </w:r>
            <w:proofErr w:type="gramStart"/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жилых зон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общественно-деловых зон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  <w:proofErr w:type="spellStart"/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рекреационных зон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садоводческих и огороднических объединений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коммунально-складских и производственных зон</w:t>
            </w:r>
          </w:p>
        </w:tc>
      </w:tr>
      <w:tr w:rsidR="008A63B5" w:rsidRPr="008A63B5" w:rsidTr="00775D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3B5" w:rsidRPr="008A63B5" w:rsidRDefault="008A63B5" w:rsidP="008A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показатели обеспеченности и интенсивности использования территорий зон инженерной инфраструктуры</w:t>
            </w:r>
          </w:p>
        </w:tc>
      </w:tr>
    </w:tbl>
    <w:p w:rsidR="008A63B5" w:rsidRPr="008A63B5" w:rsidRDefault="008A63B5" w:rsidP="008A6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>Данные расчётные показатели необходимы  для  реализации градостроительной деятельности сельского поселения.</w:t>
      </w: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63B5" w:rsidRPr="008A63B5" w:rsidRDefault="008A63B5" w:rsidP="008A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3B5" w:rsidRPr="008A63B5" w:rsidRDefault="008A63B5" w:rsidP="008A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3B5" w:rsidRPr="008A63B5" w:rsidRDefault="008A63B5" w:rsidP="008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Глава </w:t>
      </w:r>
      <w:proofErr w:type="spellStart"/>
      <w:r w:rsidR="004C059E">
        <w:rPr>
          <w:rFonts w:ascii="Times New Roman" w:eastAsia="Times New Roman" w:hAnsi="Times New Roman" w:cs="Times New Roman"/>
          <w:b/>
          <w:sz w:val="24"/>
          <w:szCs w:val="24"/>
        </w:rPr>
        <w:t>Кушманского</w:t>
      </w:r>
      <w:proofErr w:type="spellEnd"/>
      <w:r w:rsidR="004C05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3B5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="004C05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Л.Р.</w:t>
      </w:r>
      <w:r w:rsidR="00E03B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59E">
        <w:rPr>
          <w:rFonts w:ascii="Times New Roman" w:eastAsia="Times New Roman" w:hAnsi="Times New Roman" w:cs="Times New Roman"/>
          <w:b/>
          <w:sz w:val="24"/>
          <w:szCs w:val="24"/>
        </w:rPr>
        <w:t xml:space="preserve">Сафина                                                      </w:t>
      </w:r>
    </w:p>
    <w:p w:rsidR="008A63B5" w:rsidRPr="008A63B5" w:rsidRDefault="008A63B5" w:rsidP="008A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3B5" w:rsidRPr="008A63B5" w:rsidRDefault="008A63B5" w:rsidP="008A63B5">
      <w:pPr>
        <w:widowControl w:val="0"/>
        <w:spacing w:before="20" w:after="20" w:line="240" w:lineRule="auto"/>
        <w:ind w:firstLine="426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:rsidR="00EF6678" w:rsidRDefault="00EF6678" w:rsidP="00EF6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5D10" w:rsidRDefault="00775D10"/>
    <w:sectPr w:rsidR="00775D10" w:rsidSect="00E01DC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53C4D87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1635F46"/>
    <w:multiLevelType w:val="hybridMultilevel"/>
    <w:tmpl w:val="846237A4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0C530FDB"/>
    <w:multiLevelType w:val="hybridMultilevel"/>
    <w:tmpl w:val="011A9148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C887BCC"/>
    <w:multiLevelType w:val="hybridMultilevel"/>
    <w:tmpl w:val="2B5E33C2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A837C7"/>
    <w:multiLevelType w:val="hybridMultilevel"/>
    <w:tmpl w:val="206C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FB30454"/>
    <w:multiLevelType w:val="hybridMultilevel"/>
    <w:tmpl w:val="86FA9ECC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0D74AE"/>
    <w:multiLevelType w:val="hybridMultilevel"/>
    <w:tmpl w:val="68A04ED8"/>
    <w:lvl w:ilvl="0" w:tplc="7AC09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1DB414A"/>
    <w:multiLevelType w:val="hybridMultilevel"/>
    <w:tmpl w:val="ED7AE6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AB11CDC"/>
    <w:multiLevelType w:val="hybridMultilevel"/>
    <w:tmpl w:val="A07665EA"/>
    <w:lvl w:ilvl="0" w:tplc="7AC09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B0C554C"/>
    <w:multiLevelType w:val="multilevel"/>
    <w:tmpl w:val="978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3B34B8"/>
    <w:multiLevelType w:val="multilevel"/>
    <w:tmpl w:val="6286122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36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C02F4F"/>
    <w:multiLevelType w:val="hybridMultilevel"/>
    <w:tmpl w:val="3050FA44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F8194D"/>
    <w:multiLevelType w:val="hybridMultilevel"/>
    <w:tmpl w:val="852A3018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3A2448"/>
    <w:multiLevelType w:val="hybridMultilevel"/>
    <w:tmpl w:val="16AE651A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DC7876"/>
    <w:multiLevelType w:val="multilevel"/>
    <w:tmpl w:val="E19CC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41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CC24EA"/>
    <w:multiLevelType w:val="singleLevel"/>
    <w:tmpl w:val="D028436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3">
    <w:nsid w:val="670F6C5F"/>
    <w:multiLevelType w:val="hybridMultilevel"/>
    <w:tmpl w:val="9780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7ED0375C"/>
    <w:multiLevelType w:val="hybridMultilevel"/>
    <w:tmpl w:val="FC2CED4C"/>
    <w:lvl w:ilvl="0" w:tplc="466631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2"/>
  </w:num>
  <w:num w:numId="6">
    <w:abstractNumId w:val="29"/>
  </w:num>
  <w:num w:numId="7">
    <w:abstractNumId w:val="21"/>
  </w:num>
  <w:num w:numId="8">
    <w:abstractNumId w:val="24"/>
  </w:num>
  <w:num w:numId="9">
    <w:abstractNumId w:val="27"/>
  </w:num>
  <w:num w:numId="10">
    <w:abstractNumId w:val="38"/>
  </w:num>
  <w:num w:numId="11">
    <w:abstractNumId w:val="37"/>
  </w:num>
  <w:num w:numId="12">
    <w:abstractNumId w:val="39"/>
  </w:num>
  <w:num w:numId="13">
    <w:abstractNumId w:val="25"/>
  </w:num>
  <w:num w:numId="14">
    <w:abstractNumId w:val="45"/>
  </w:num>
  <w:num w:numId="15">
    <w:abstractNumId w:val="28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33"/>
  </w:num>
  <w:num w:numId="39">
    <w:abstractNumId w:val="44"/>
  </w:num>
  <w:num w:numId="40">
    <w:abstractNumId w:val="22"/>
  </w:num>
  <w:num w:numId="41">
    <w:abstractNumId w:val="30"/>
  </w:num>
  <w:num w:numId="42">
    <w:abstractNumId w:val="36"/>
  </w:num>
  <w:num w:numId="43">
    <w:abstractNumId w:val="41"/>
  </w:num>
  <w:num w:numId="44">
    <w:abstractNumId w:val="34"/>
  </w:num>
  <w:num w:numId="45">
    <w:abstractNumId w:val="23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678"/>
    <w:rsid w:val="0000368F"/>
    <w:rsid w:val="001804BA"/>
    <w:rsid w:val="00180BC5"/>
    <w:rsid w:val="0018406A"/>
    <w:rsid w:val="002924D6"/>
    <w:rsid w:val="00351A11"/>
    <w:rsid w:val="0039066F"/>
    <w:rsid w:val="003D5230"/>
    <w:rsid w:val="004611E7"/>
    <w:rsid w:val="00463C46"/>
    <w:rsid w:val="00485C47"/>
    <w:rsid w:val="00486903"/>
    <w:rsid w:val="004C059E"/>
    <w:rsid w:val="004E625A"/>
    <w:rsid w:val="00502C99"/>
    <w:rsid w:val="00552B8F"/>
    <w:rsid w:val="005B4FCC"/>
    <w:rsid w:val="005C0F4D"/>
    <w:rsid w:val="005F0AC3"/>
    <w:rsid w:val="00775D10"/>
    <w:rsid w:val="007A4575"/>
    <w:rsid w:val="007C387E"/>
    <w:rsid w:val="007F32F6"/>
    <w:rsid w:val="008A63B5"/>
    <w:rsid w:val="00934450"/>
    <w:rsid w:val="009351D0"/>
    <w:rsid w:val="00962D38"/>
    <w:rsid w:val="0096389C"/>
    <w:rsid w:val="00B53CE1"/>
    <w:rsid w:val="00BB2B76"/>
    <w:rsid w:val="00BF7D39"/>
    <w:rsid w:val="00C069E7"/>
    <w:rsid w:val="00C33CAE"/>
    <w:rsid w:val="00C35069"/>
    <w:rsid w:val="00D36EB4"/>
    <w:rsid w:val="00DB2C61"/>
    <w:rsid w:val="00DF7382"/>
    <w:rsid w:val="00E01DC5"/>
    <w:rsid w:val="00E03B39"/>
    <w:rsid w:val="00E71300"/>
    <w:rsid w:val="00EF6678"/>
    <w:rsid w:val="00F322A1"/>
    <w:rsid w:val="00F83B20"/>
    <w:rsid w:val="00FD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5"/>
  </w:style>
  <w:style w:type="paragraph" w:styleId="1">
    <w:name w:val="heading 1"/>
    <w:basedOn w:val="a"/>
    <w:next w:val="a"/>
    <w:link w:val="10"/>
    <w:qFormat/>
    <w:rsid w:val="008A63B5"/>
    <w:pPr>
      <w:keepNext/>
      <w:widowControl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63B5"/>
    <w:pPr>
      <w:keepNext/>
      <w:widowControl w:val="0"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63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A63B5"/>
    <w:rPr>
      <w:rFonts w:ascii="Cambria" w:eastAsia="Times New Roman" w:hAnsi="Cambria" w:cs="Times New Roman"/>
      <w:b/>
      <w:bCs/>
      <w:i/>
      <w:iCs/>
      <w:kern w:val="20"/>
      <w:sz w:val="28"/>
      <w:szCs w:val="28"/>
    </w:rPr>
  </w:style>
  <w:style w:type="numbering" w:customStyle="1" w:styleId="11">
    <w:name w:val="Нет списка1"/>
    <w:next w:val="a2"/>
    <w:semiHidden/>
    <w:rsid w:val="008A63B5"/>
  </w:style>
  <w:style w:type="paragraph" w:customStyle="1" w:styleId="a4">
    <w:name w:val="Знак"/>
    <w:basedOn w:val="a"/>
    <w:rsid w:val="008A63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1">
    <w:name w:val="Body Text Indent 2"/>
    <w:basedOn w:val="a"/>
    <w:link w:val="22"/>
    <w:semiHidden/>
    <w:rsid w:val="008A63B5"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kern w:val="2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A63B5"/>
    <w:rPr>
      <w:rFonts w:ascii="Times New Roman" w:eastAsia="Calibri" w:hAnsi="Times New Roman" w:cs="Times New Roman"/>
      <w:color w:val="000000"/>
      <w:kern w:val="20"/>
      <w:sz w:val="28"/>
      <w:szCs w:val="28"/>
    </w:rPr>
  </w:style>
  <w:style w:type="paragraph" w:customStyle="1" w:styleId="ConsPlusNormal">
    <w:name w:val="ConsPlusNormal"/>
    <w:link w:val="ConsPlusNormal0"/>
    <w:rsid w:val="008A6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A63B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A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A6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подпись к объекту"/>
    <w:basedOn w:val="a"/>
    <w:next w:val="a"/>
    <w:rsid w:val="008A63B5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WW8Num1z0">
    <w:name w:val="WW8Num1z0"/>
    <w:rsid w:val="008A63B5"/>
    <w:rPr>
      <w:rFonts w:ascii="Symbol" w:hAnsi="Symbol"/>
    </w:rPr>
  </w:style>
  <w:style w:type="character" w:customStyle="1" w:styleId="WW8Num1z1">
    <w:name w:val="WW8Num1z1"/>
    <w:rsid w:val="008A63B5"/>
    <w:rPr>
      <w:rFonts w:ascii="Courier New" w:hAnsi="Courier New" w:cs="Courier New"/>
    </w:rPr>
  </w:style>
  <w:style w:type="character" w:customStyle="1" w:styleId="WW8Num1z2">
    <w:name w:val="WW8Num1z2"/>
    <w:rsid w:val="008A63B5"/>
    <w:rPr>
      <w:rFonts w:ascii="Wingdings" w:hAnsi="Wingdings"/>
    </w:rPr>
  </w:style>
  <w:style w:type="character" w:customStyle="1" w:styleId="WW8Num2z0">
    <w:name w:val="WW8Num2z0"/>
    <w:rsid w:val="008A63B5"/>
    <w:rPr>
      <w:rFonts w:ascii="Symbol" w:hAnsi="Symbol"/>
    </w:rPr>
  </w:style>
  <w:style w:type="character" w:customStyle="1" w:styleId="WW8Num2z1">
    <w:name w:val="WW8Num2z1"/>
    <w:rsid w:val="008A63B5"/>
    <w:rPr>
      <w:rFonts w:ascii="Courier New" w:hAnsi="Courier New" w:cs="Courier New"/>
    </w:rPr>
  </w:style>
  <w:style w:type="character" w:customStyle="1" w:styleId="WW8Num2z2">
    <w:name w:val="WW8Num2z2"/>
    <w:rsid w:val="008A63B5"/>
    <w:rPr>
      <w:rFonts w:ascii="Wingdings" w:hAnsi="Wingdings"/>
    </w:rPr>
  </w:style>
  <w:style w:type="character" w:customStyle="1" w:styleId="WW8Num3z0">
    <w:name w:val="WW8Num3z0"/>
    <w:rsid w:val="008A63B5"/>
    <w:rPr>
      <w:rFonts w:ascii="Symbol" w:hAnsi="Symbol"/>
    </w:rPr>
  </w:style>
  <w:style w:type="character" w:customStyle="1" w:styleId="WW8Num3z1">
    <w:name w:val="WW8Num3z1"/>
    <w:rsid w:val="008A63B5"/>
    <w:rPr>
      <w:rFonts w:ascii="Courier New" w:hAnsi="Courier New" w:cs="Courier New"/>
    </w:rPr>
  </w:style>
  <w:style w:type="character" w:customStyle="1" w:styleId="WW8Num3z2">
    <w:name w:val="WW8Num3z2"/>
    <w:rsid w:val="008A63B5"/>
    <w:rPr>
      <w:rFonts w:ascii="Wingdings" w:hAnsi="Wingdings"/>
    </w:rPr>
  </w:style>
  <w:style w:type="character" w:customStyle="1" w:styleId="WW8Num4z0">
    <w:name w:val="WW8Num4z0"/>
    <w:rsid w:val="008A63B5"/>
    <w:rPr>
      <w:rFonts w:ascii="Symbol" w:hAnsi="Symbol"/>
    </w:rPr>
  </w:style>
  <w:style w:type="character" w:customStyle="1" w:styleId="WW8Num4z1">
    <w:name w:val="WW8Num4z1"/>
    <w:rsid w:val="008A63B5"/>
    <w:rPr>
      <w:rFonts w:ascii="Courier New" w:hAnsi="Courier New" w:cs="Courier New"/>
    </w:rPr>
  </w:style>
  <w:style w:type="character" w:customStyle="1" w:styleId="WW8Num4z2">
    <w:name w:val="WW8Num4z2"/>
    <w:rsid w:val="008A63B5"/>
    <w:rPr>
      <w:rFonts w:ascii="Wingdings" w:hAnsi="Wingdings"/>
    </w:rPr>
  </w:style>
  <w:style w:type="character" w:customStyle="1" w:styleId="WW8Num5z0">
    <w:name w:val="WW8Num5z0"/>
    <w:rsid w:val="008A63B5"/>
    <w:rPr>
      <w:rFonts w:ascii="Symbol" w:hAnsi="Symbol"/>
    </w:rPr>
  </w:style>
  <w:style w:type="character" w:customStyle="1" w:styleId="WW8Num5z1">
    <w:name w:val="WW8Num5z1"/>
    <w:rsid w:val="008A63B5"/>
    <w:rPr>
      <w:rFonts w:ascii="Courier New" w:hAnsi="Courier New" w:cs="Courier New"/>
    </w:rPr>
  </w:style>
  <w:style w:type="character" w:customStyle="1" w:styleId="WW8Num5z2">
    <w:name w:val="WW8Num5z2"/>
    <w:rsid w:val="008A63B5"/>
    <w:rPr>
      <w:rFonts w:ascii="Wingdings" w:hAnsi="Wingdings"/>
    </w:rPr>
  </w:style>
  <w:style w:type="character" w:customStyle="1" w:styleId="WW8Num6z0">
    <w:name w:val="WW8Num6z0"/>
    <w:rsid w:val="008A63B5"/>
    <w:rPr>
      <w:rFonts w:ascii="Symbol" w:hAnsi="Symbol"/>
    </w:rPr>
  </w:style>
  <w:style w:type="character" w:customStyle="1" w:styleId="WW8Num6z1">
    <w:name w:val="WW8Num6z1"/>
    <w:rsid w:val="008A63B5"/>
    <w:rPr>
      <w:rFonts w:ascii="Courier New" w:hAnsi="Courier New" w:cs="Courier New"/>
    </w:rPr>
  </w:style>
  <w:style w:type="character" w:customStyle="1" w:styleId="WW8Num6z2">
    <w:name w:val="WW8Num6z2"/>
    <w:rsid w:val="008A63B5"/>
    <w:rPr>
      <w:rFonts w:ascii="Wingdings" w:hAnsi="Wingdings"/>
    </w:rPr>
  </w:style>
  <w:style w:type="character" w:customStyle="1" w:styleId="WW8Num7z0">
    <w:name w:val="WW8Num7z0"/>
    <w:rsid w:val="008A63B5"/>
    <w:rPr>
      <w:rFonts w:ascii="Symbol" w:hAnsi="Symbol"/>
    </w:rPr>
  </w:style>
  <w:style w:type="character" w:customStyle="1" w:styleId="WW8Num7z1">
    <w:name w:val="WW8Num7z1"/>
    <w:rsid w:val="008A63B5"/>
    <w:rPr>
      <w:rFonts w:ascii="Courier New" w:hAnsi="Courier New" w:cs="Courier New"/>
    </w:rPr>
  </w:style>
  <w:style w:type="character" w:customStyle="1" w:styleId="WW8Num7z2">
    <w:name w:val="WW8Num7z2"/>
    <w:rsid w:val="008A63B5"/>
    <w:rPr>
      <w:rFonts w:ascii="Wingdings" w:hAnsi="Wingdings"/>
    </w:rPr>
  </w:style>
  <w:style w:type="character" w:customStyle="1" w:styleId="WW8Num9z0">
    <w:name w:val="WW8Num9z0"/>
    <w:rsid w:val="008A63B5"/>
    <w:rPr>
      <w:rFonts w:ascii="Symbol" w:hAnsi="Symbol"/>
    </w:rPr>
  </w:style>
  <w:style w:type="character" w:customStyle="1" w:styleId="WW8Num9z1">
    <w:name w:val="WW8Num9z1"/>
    <w:rsid w:val="008A63B5"/>
    <w:rPr>
      <w:rFonts w:ascii="Courier New" w:hAnsi="Courier New" w:cs="Courier New"/>
    </w:rPr>
  </w:style>
  <w:style w:type="character" w:customStyle="1" w:styleId="WW8Num9z2">
    <w:name w:val="WW8Num9z2"/>
    <w:rsid w:val="008A63B5"/>
    <w:rPr>
      <w:rFonts w:ascii="Wingdings" w:hAnsi="Wingdings"/>
    </w:rPr>
  </w:style>
  <w:style w:type="character" w:customStyle="1" w:styleId="WW8Num10z1">
    <w:name w:val="WW8Num10z1"/>
    <w:rsid w:val="008A63B5"/>
    <w:rPr>
      <w:rFonts w:ascii="Courier New" w:hAnsi="Courier New" w:cs="Courier New"/>
    </w:rPr>
  </w:style>
  <w:style w:type="character" w:customStyle="1" w:styleId="WW8Num10z2">
    <w:name w:val="WW8Num10z2"/>
    <w:rsid w:val="008A63B5"/>
    <w:rPr>
      <w:rFonts w:ascii="Wingdings" w:hAnsi="Wingdings"/>
    </w:rPr>
  </w:style>
  <w:style w:type="character" w:customStyle="1" w:styleId="WW8Num10z3">
    <w:name w:val="WW8Num10z3"/>
    <w:rsid w:val="008A63B5"/>
    <w:rPr>
      <w:rFonts w:ascii="Symbol" w:hAnsi="Symbol"/>
    </w:rPr>
  </w:style>
  <w:style w:type="character" w:customStyle="1" w:styleId="WW8Num11z0">
    <w:name w:val="WW8Num11z0"/>
    <w:rsid w:val="008A63B5"/>
    <w:rPr>
      <w:rFonts w:ascii="Symbol" w:hAnsi="Symbol"/>
    </w:rPr>
  </w:style>
  <w:style w:type="character" w:customStyle="1" w:styleId="WW8Num11z1">
    <w:name w:val="WW8Num11z1"/>
    <w:rsid w:val="008A63B5"/>
    <w:rPr>
      <w:rFonts w:ascii="Courier New" w:hAnsi="Courier New" w:cs="Courier New"/>
    </w:rPr>
  </w:style>
  <w:style w:type="character" w:customStyle="1" w:styleId="WW8Num11z2">
    <w:name w:val="WW8Num11z2"/>
    <w:rsid w:val="008A63B5"/>
    <w:rPr>
      <w:rFonts w:ascii="Wingdings" w:hAnsi="Wingdings"/>
    </w:rPr>
  </w:style>
  <w:style w:type="character" w:customStyle="1" w:styleId="WW8Num12z0">
    <w:name w:val="WW8Num12z0"/>
    <w:rsid w:val="008A63B5"/>
    <w:rPr>
      <w:rFonts w:ascii="Symbol" w:hAnsi="Symbol"/>
    </w:rPr>
  </w:style>
  <w:style w:type="character" w:customStyle="1" w:styleId="WW8Num12z1">
    <w:name w:val="WW8Num12z1"/>
    <w:rsid w:val="008A63B5"/>
    <w:rPr>
      <w:rFonts w:ascii="Courier New" w:hAnsi="Courier New" w:cs="Courier New"/>
    </w:rPr>
  </w:style>
  <w:style w:type="character" w:customStyle="1" w:styleId="WW8Num12z2">
    <w:name w:val="WW8Num12z2"/>
    <w:rsid w:val="008A63B5"/>
    <w:rPr>
      <w:rFonts w:ascii="Wingdings" w:hAnsi="Wingdings"/>
    </w:rPr>
  </w:style>
  <w:style w:type="character" w:customStyle="1" w:styleId="WW8Num14z0">
    <w:name w:val="WW8Num14z0"/>
    <w:rsid w:val="008A63B5"/>
    <w:rPr>
      <w:rFonts w:ascii="Symbol" w:hAnsi="Symbol"/>
    </w:rPr>
  </w:style>
  <w:style w:type="character" w:customStyle="1" w:styleId="WW8Num14z1">
    <w:name w:val="WW8Num14z1"/>
    <w:rsid w:val="008A63B5"/>
    <w:rPr>
      <w:rFonts w:ascii="Courier New" w:hAnsi="Courier New" w:cs="Courier New"/>
    </w:rPr>
  </w:style>
  <w:style w:type="character" w:customStyle="1" w:styleId="WW8Num14z2">
    <w:name w:val="WW8Num14z2"/>
    <w:rsid w:val="008A63B5"/>
    <w:rPr>
      <w:rFonts w:ascii="Wingdings" w:hAnsi="Wingdings"/>
    </w:rPr>
  </w:style>
  <w:style w:type="character" w:customStyle="1" w:styleId="WW8Num17z1">
    <w:name w:val="WW8Num17z1"/>
    <w:rsid w:val="008A63B5"/>
    <w:rPr>
      <w:rFonts w:ascii="Courier New" w:hAnsi="Courier New" w:cs="Courier New"/>
    </w:rPr>
  </w:style>
  <w:style w:type="character" w:customStyle="1" w:styleId="WW8Num17z2">
    <w:name w:val="WW8Num17z2"/>
    <w:rsid w:val="008A63B5"/>
    <w:rPr>
      <w:rFonts w:ascii="Wingdings" w:hAnsi="Wingdings"/>
    </w:rPr>
  </w:style>
  <w:style w:type="character" w:customStyle="1" w:styleId="WW8Num17z3">
    <w:name w:val="WW8Num17z3"/>
    <w:rsid w:val="008A63B5"/>
    <w:rPr>
      <w:rFonts w:ascii="Symbol" w:hAnsi="Symbol"/>
    </w:rPr>
  </w:style>
  <w:style w:type="character" w:customStyle="1" w:styleId="WW8Num18z0">
    <w:name w:val="WW8Num18z0"/>
    <w:rsid w:val="008A63B5"/>
    <w:rPr>
      <w:rFonts w:ascii="Symbol" w:hAnsi="Symbol"/>
    </w:rPr>
  </w:style>
  <w:style w:type="character" w:customStyle="1" w:styleId="WW8Num18z1">
    <w:name w:val="WW8Num18z1"/>
    <w:rsid w:val="008A63B5"/>
    <w:rPr>
      <w:rFonts w:ascii="Courier New" w:hAnsi="Courier New" w:cs="Courier New"/>
    </w:rPr>
  </w:style>
  <w:style w:type="character" w:customStyle="1" w:styleId="WW8Num18z2">
    <w:name w:val="WW8Num18z2"/>
    <w:rsid w:val="008A63B5"/>
    <w:rPr>
      <w:rFonts w:ascii="Wingdings" w:hAnsi="Wingdings"/>
    </w:rPr>
  </w:style>
  <w:style w:type="character" w:customStyle="1" w:styleId="WW8Num19z0">
    <w:name w:val="WW8Num19z0"/>
    <w:rsid w:val="008A63B5"/>
    <w:rPr>
      <w:rFonts w:ascii="Symbol" w:hAnsi="Symbol"/>
    </w:rPr>
  </w:style>
  <w:style w:type="character" w:customStyle="1" w:styleId="WW8Num19z1">
    <w:name w:val="WW8Num19z1"/>
    <w:rsid w:val="008A63B5"/>
    <w:rPr>
      <w:rFonts w:ascii="Courier New" w:hAnsi="Courier New" w:cs="Courier New"/>
    </w:rPr>
  </w:style>
  <w:style w:type="character" w:customStyle="1" w:styleId="WW8Num19z2">
    <w:name w:val="WW8Num19z2"/>
    <w:rsid w:val="008A63B5"/>
    <w:rPr>
      <w:rFonts w:ascii="Wingdings" w:hAnsi="Wingdings"/>
    </w:rPr>
  </w:style>
  <w:style w:type="character" w:customStyle="1" w:styleId="WW8Num20z0">
    <w:name w:val="WW8Num20z0"/>
    <w:rsid w:val="008A63B5"/>
    <w:rPr>
      <w:rFonts w:ascii="Symbol" w:hAnsi="Symbol"/>
    </w:rPr>
  </w:style>
  <w:style w:type="character" w:customStyle="1" w:styleId="WW8Num20z1">
    <w:name w:val="WW8Num20z1"/>
    <w:rsid w:val="008A63B5"/>
    <w:rPr>
      <w:rFonts w:ascii="Courier New" w:hAnsi="Courier New" w:cs="Courier New"/>
    </w:rPr>
  </w:style>
  <w:style w:type="character" w:customStyle="1" w:styleId="WW8Num20z2">
    <w:name w:val="WW8Num20z2"/>
    <w:rsid w:val="008A63B5"/>
    <w:rPr>
      <w:rFonts w:ascii="Wingdings" w:hAnsi="Wingdings"/>
    </w:rPr>
  </w:style>
  <w:style w:type="character" w:customStyle="1" w:styleId="12">
    <w:name w:val="Основной шрифт абзаца1"/>
    <w:rsid w:val="008A63B5"/>
  </w:style>
  <w:style w:type="character" w:customStyle="1" w:styleId="a6">
    <w:name w:val="Символ нумерации"/>
    <w:rsid w:val="008A63B5"/>
  </w:style>
  <w:style w:type="paragraph" w:customStyle="1" w:styleId="a7">
    <w:name w:val="Заголовок"/>
    <w:basedOn w:val="a"/>
    <w:next w:val="a8"/>
    <w:rsid w:val="008A63B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semiHidden/>
    <w:rsid w:val="008A6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A6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8A63B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8A63B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Balloon Text"/>
    <w:basedOn w:val="a"/>
    <w:link w:val="ab"/>
    <w:rsid w:val="008A63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8A63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8A63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rsid w:val="008A63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8A63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8A63B5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8A63B5"/>
  </w:style>
  <w:style w:type="character" w:customStyle="1" w:styleId="S">
    <w:name w:val="S_Обычный в таблице Знак"/>
    <w:link w:val="S0"/>
    <w:locked/>
    <w:rsid w:val="008A63B5"/>
    <w:rPr>
      <w:sz w:val="24"/>
      <w:szCs w:val="24"/>
      <w:lang w:eastAsia="en-US"/>
    </w:rPr>
  </w:style>
  <w:style w:type="paragraph" w:customStyle="1" w:styleId="S0">
    <w:name w:val="S_Обычный в таблице"/>
    <w:basedOn w:val="a"/>
    <w:link w:val="S"/>
    <w:rsid w:val="008A63B5"/>
    <w:pPr>
      <w:spacing w:after="0" w:line="240" w:lineRule="auto"/>
      <w:jc w:val="center"/>
    </w:pPr>
    <w:rPr>
      <w:sz w:val="24"/>
      <w:szCs w:val="24"/>
      <w:lang w:eastAsia="en-US"/>
    </w:rPr>
  </w:style>
  <w:style w:type="paragraph" w:customStyle="1" w:styleId="af0">
    <w:name w:val="приложения рнгп"/>
    <w:basedOn w:val="2"/>
    <w:autoRedefine/>
    <w:rsid w:val="008A63B5"/>
    <w:pPr>
      <w:keepNext w:val="0"/>
      <w:tabs>
        <w:tab w:val="left" w:pos="992"/>
      </w:tabs>
      <w:spacing w:before="0" w:after="0"/>
      <w:ind w:firstLine="709"/>
    </w:pPr>
    <w:rPr>
      <w:rFonts w:ascii="Arial" w:hAnsi="Arial" w:cs="Arial"/>
      <w:b w:val="0"/>
      <w:bCs w:val="0"/>
      <w:i w:val="0"/>
      <w:iCs w:val="0"/>
      <w:color w:val="800080"/>
      <w:kern w:val="0"/>
      <w:sz w:val="24"/>
      <w:szCs w:val="24"/>
      <w:lang w:eastAsia="en-US"/>
    </w:rPr>
  </w:style>
  <w:style w:type="paragraph" w:styleId="3">
    <w:name w:val="Body Text Indent 3"/>
    <w:basedOn w:val="a"/>
    <w:link w:val="30"/>
    <w:rsid w:val="008A63B5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63B5"/>
    <w:rPr>
      <w:rFonts w:ascii="Arial" w:eastAsia="Times New Roman" w:hAnsi="Arial" w:cs="Times New Roman"/>
      <w:sz w:val="16"/>
      <w:szCs w:val="16"/>
    </w:rPr>
  </w:style>
  <w:style w:type="character" w:customStyle="1" w:styleId="FontStyle11">
    <w:name w:val="Font Style11"/>
    <w:rsid w:val="008A63B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8A63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0"/>
    <w:rsid w:val="008A63B5"/>
  </w:style>
  <w:style w:type="character" w:customStyle="1" w:styleId="FontStyle15">
    <w:name w:val="Font Style15"/>
    <w:rsid w:val="008A63B5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8A63B5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styleId="af1">
    <w:name w:val="Plain Text"/>
    <w:basedOn w:val="a"/>
    <w:link w:val="af2"/>
    <w:rsid w:val="008A63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8A63B5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"/>
    <w:rsid w:val="008A63B5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73</Pages>
  <Words>24208</Words>
  <Characters>137988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2017-10-30T04:11:00Z</dcterms:created>
  <dcterms:modified xsi:type="dcterms:W3CDTF">2017-11-11T09:34:00Z</dcterms:modified>
</cp:coreProperties>
</file>