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08" w:rsidRPr="00633A08" w:rsidRDefault="00633A08" w:rsidP="00633A08">
      <w:pPr>
        <w:jc w:val="center"/>
        <w:rPr>
          <w:rFonts w:ascii="Times New Roman" w:hAnsi="Times New Roman"/>
          <w:b/>
          <w:sz w:val="28"/>
          <w:szCs w:val="28"/>
        </w:rPr>
      </w:pPr>
      <w:r w:rsidRPr="00633A08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6B678F" w:rsidRPr="008629CF" w:rsidTr="00567F24">
        <w:tc>
          <w:tcPr>
            <w:tcW w:w="4077" w:type="dxa"/>
          </w:tcPr>
          <w:p w:rsidR="006B678F" w:rsidRPr="008629CF" w:rsidRDefault="006B678F" w:rsidP="00567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6B678F" w:rsidRPr="008629CF" w:rsidRDefault="006B678F" w:rsidP="00567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6B678F" w:rsidRPr="008629CF" w:rsidRDefault="006B678F" w:rsidP="00567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B678F" w:rsidRPr="008629CF" w:rsidRDefault="006B678F" w:rsidP="00567F2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6B678F" w:rsidRPr="008629CF" w:rsidRDefault="006B678F" w:rsidP="00567F2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6B678F" w:rsidRPr="008629CF" w:rsidRDefault="006B678F" w:rsidP="00567F24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6B678F" w:rsidRPr="008629CF" w:rsidRDefault="006B678F" w:rsidP="006B678F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6B678F" w:rsidRDefault="006B678F" w:rsidP="006B678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6B678F" w:rsidRDefault="006B678F" w:rsidP="006B678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633A0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с. </w:t>
      </w:r>
      <w:proofErr w:type="spellStart"/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3A08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</w:t>
      </w:r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 КАЙБИЦКОГОМУНИЦИПАЛЬНОГО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</w:t>
      </w:r>
      <w:r w:rsidR="00633A08">
        <w:rPr>
          <w:rFonts w:ascii="Times New Roman" w:eastAsia="Times New Roman" w:hAnsi="Times New Roman"/>
          <w:b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2012 года № </w:t>
      </w:r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согласно приложению.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Кушманское</w:t>
      </w:r>
      <w:proofErr w:type="spellEnd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 w:rsidR="00A34263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Сафи</w:t>
      </w:r>
      <w:r w:rsidR="00084C3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</w:p>
    <w:p w:rsidR="00981B8C" w:rsidRDefault="00981B8C" w:rsidP="00A3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к решению Совета </w:t>
      </w:r>
    </w:p>
    <w:p w:rsidR="00981B8C" w:rsidRDefault="00A34263" w:rsidP="00A3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Кушманского</w:t>
      </w:r>
      <w:proofErr w:type="spellEnd"/>
      <w:r w:rsid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1B8C" w:rsidRDefault="00981B8C" w:rsidP="00A3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Кайбицкого</w:t>
      </w:r>
      <w:proofErr w:type="spellEnd"/>
      <w:r w:rsidR="00A34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981B8C" w:rsidRPr="00981B8C" w:rsidRDefault="00981B8C" w:rsidP="00A3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1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Татарстан</w:t>
      </w:r>
    </w:p>
    <w:p w:rsidR="00981B8C" w:rsidRPr="00981B8C" w:rsidRDefault="00633A08" w:rsidP="00A34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</w:t>
      </w:r>
      <w:r w:rsidR="00A34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981B8C" w:rsidRPr="00981B8C" w:rsidRDefault="00981B8C" w:rsidP="00981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2268" w:rsidRDefault="00FD2268" w:rsidP="00981B8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 w:rsidR="00A34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FD2268" w:rsidP="00FD2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4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15 следующего содержания:</w:t>
      </w:r>
    </w:p>
    <w:p w:rsidR="00FD2268" w:rsidRPr="00791197" w:rsidRDefault="00FD2268" w:rsidP="00FD2268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5" w:history="1">
        <w:r w:rsidRPr="00791197">
          <w:rPr>
            <w:rFonts w:ascii="Times New Roman" w:hAnsi="Times New Roman"/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rFonts w:ascii="Times New Roman" w:hAnsi="Times New Roman"/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proofErr w:type="gramStart"/>
      <w:r w:rsidR="00FB1979">
        <w:rPr>
          <w:rFonts w:ascii="Times New Roman" w:hAnsi="Times New Roman"/>
          <w:color w:val="000000"/>
          <w:kern w:val="2"/>
          <w:sz w:val="28"/>
          <w:szCs w:val="28"/>
        </w:rPr>
        <w:t>;»</w:t>
      </w:r>
      <w:proofErr w:type="gramEnd"/>
      <w:r w:rsidR="00FB1979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.</w:t>
      </w:r>
      <w:hyperlink r:id="rId6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 xml:space="preserve">Пункт 1 части 3 статьи 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AB3D89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bCs/>
          <w:sz w:val="28"/>
          <w:szCs w:val="28"/>
        </w:rPr>
        <w:t>«1) проект устава</w:t>
      </w:r>
      <w:r w:rsidR="00AB3D89">
        <w:rPr>
          <w:rFonts w:ascii="Times New Roman" w:eastAsiaTheme="minorHAnsi" w:hAnsi="Times New Roman"/>
          <w:bCs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AB3D89">
        <w:rPr>
          <w:rFonts w:ascii="Times New Roman" w:eastAsiaTheme="minorHAnsi" w:hAnsi="Times New Roman"/>
          <w:bCs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вносятся изменения в форме точного воспроизведения положений </w:t>
      </w:r>
      <w:hyperlink r:id="rId7" w:history="1">
        <w:r w:rsidRPr="00FB1979">
          <w:rPr>
            <w:rFonts w:ascii="Times New Roman" w:eastAsiaTheme="minorHAnsi" w:hAnsi="Times New Roman"/>
            <w:bCs/>
            <w:sz w:val="28"/>
            <w:szCs w:val="28"/>
          </w:rPr>
          <w:t>Конституции</w:t>
        </w:r>
      </w:hyperlink>
      <w:r w:rsidRPr="00FB1979">
        <w:rPr>
          <w:rFonts w:ascii="Times New Roman" w:eastAsiaTheme="minorHAnsi" w:hAnsi="Times New Roman"/>
          <w:bCs/>
          <w:sz w:val="28"/>
          <w:szCs w:val="28"/>
        </w:rPr>
        <w:t xml:space="preserve">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актами;».</w:t>
      </w:r>
      <w:proofErr w:type="gramEnd"/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B1979" w:rsidRPr="00FB1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В пункте 2 статьи </w:t>
      </w:r>
      <w:r w:rsidR="00AB3D89">
        <w:rPr>
          <w:rFonts w:ascii="Times New Roman" w:eastAsia="Times New Roman" w:hAnsi="Times New Roman"/>
          <w:b/>
          <w:sz w:val="28"/>
          <w:szCs w:val="28"/>
          <w:lang w:eastAsia="ru-RU"/>
        </w:rPr>
        <w:t>42</w:t>
      </w:r>
      <w:r w:rsidR="00FB1979" w:rsidRPr="00FB1979">
        <w:rPr>
          <w:rFonts w:ascii="Times New Roman" w:eastAsiaTheme="minorHAnsi" w:hAnsi="Times New Roman"/>
          <w:bCs/>
          <w:sz w:val="28"/>
          <w:szCs w:val="28"/>
        </w:rPr>
        <w:t>слова «с правом решающего голоса» исключить.</w:t>
      </w:r>
    </w:p>
    <w:p w:rsidR="009478B8" w:rsidRPr="005C1C56" w:rsidRDefault="009478B8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FB1979" w:rsidRPr="00FB1979">
        <w:rPr>
          <w:rFonts w:ascii="Times New Roman" w:hAnsi="Times New Roman"/>
          <w:b/>
          <w:bCs/>
          <w:sz w:val="28"/>
          <w:szCs w:val="28"/>
        </w:rPr>
        <w:t>.</w:t>
      </w:r>
      <w:hyperlink r:id="rId8" w:history="1">
        <w:r w:rsidRPr="005C1C56"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5C1C56">
        <w:rPr>
          <w:rStyle w:val="a3"/>
          <w:rFonts w:ascii="Times New Roman" w:hAnsi="Times New Roman"/>
          <w:b/>
          <w:bCs/>
          <w:color w:val="auto"/>
          <w:sz w:val="28"/>
          <w:szCs w:val="28"/>
          <w:u w:val="none"/>
        </w:rPr>
        <w:t>2 статьи 61</w:t>
      </w:r>
      <w:hyperlink r:id="rId9" w:history="1"/>
      <w:r w:rsidRPr="005C1C56">
        <w:rPr>
          <w:rFonts w:ascii="Times New Roman" w:hAnsi="Times New Roman"/>
          <w:b/>
          <w:bCs/>
          <w:sz w:val="28"/>
          <w:szCs w:val="28"/>
        </w:rPr>
        <w:t xml:space="preserve">  изменить и изложить в следующей редакции:</w:t>
      </w:r>
    </w:p>
    <w:p w:rsidR="00FB1979" w:rsidRPr="00FB1979" w:rsidRDefault="00FB1979" w:rsidP="00947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«2. Прокурор при установлении в ходе </w:t>
      </w:r>
      <w:proofErr w:type="gramStart"/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осуществления своих полномочий необходимости совершенствования действующих муниципальных нормативных правовых актов</w:t>
      </w:r>
      <w:proofErr w:type="gramEnd"/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вносить предложения об изменении, </w:t>
      </w:r>
      <w:r w:rsidRPr="00FB1979">
        <w:rPr>
          <w:rFonts w:ascii="Times New Roman" w:hAnsi="Times New Roman"/>
          <w:sz w:val="28"/>
          <w:szCs w:val="28"/>
        </w:rPr>
        <w:t xml:space="preserve">о дополнении, 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об отмене или о принятии муниципальных нормативных правовых актов.».</w:t>
      </w:r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. В </w:t>
      </w:r>
      <w:hyperlink r:id="rId10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части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3 статьи 7</w:t>
      </w:r>
      <w:r>
        <w:rPr>
          <w:rFonts w:ascii="Times New Roman" w:eastAsiaTheme="minorHAnsi" w:hAnsi="Times New Roman"/>
          <w:b/>
          <w:sz w:val="28"/>
          <w:szCs w:val="28"/>
        </w:rPr>
        <w:t>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второе предложение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 w:rsidR="009478B8">
        <w:rPr>
          <w:rFonts w:ascii="Times New Roman" w:eastAsiaTheme="minorHAnsi" w:hAnsi="Times New Roman"/>
          <w:sz w:val="28"/>
          <w:szCs w:val="28"/>
        </w:rPr>
        <w:t xml:space="preserve"> 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</w:t>
      </w:r>
      <w:proofErr w:type="gramEnd"/>
      <w:r w:rsidRPr="00FB1979">
        <w:rPr>
          <w:rFonts w:ascii="Times New Roman" w:eastAsiaTheme="minorHAnsi" w:hAnsi="Times New Roman"/>
          <w:sz w:val="28"/>
          <w:szCs w:val="28"/>
        </w:rPr>
        <w:t xml:space="preserve"> этими нормативными правовыми актами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FB1979" w:rsidRPr="00FB1979" w:rsidRDefault="009478B8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>.</w:t>
      </w:r>
      <w:hyperlink r:id="rId11" w:history="1">
        <w:r w:rsidR="00FB1979" w:rsidRPr="00FB1979">
          <w:rPr>
            <w:rFonts w:ascii="Times New Roman" w:eastAsiaTheme="minorHAnsi" w:hAnsi="Times New Roman"/>
            <w:b/>
            <w:sz w:val="28"/>
            <w:szCs w:val="28"/>
          </w:rPr>
          <w:t>Часть</w:t>
        </w:r>
      </w:hyperlink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4 статьи </w:t>
      </w:r>
      <w:r>
        <w:rPr>
          <w:rFonts w:ascii="Times New Roman" w:eastAsiaTheme="minorHAnsi" w:hAnsi="Times New Roman"/>
          <w:b/>
          <w:sz w:val="28"/>
          <w:szCs w:val="28"/>
        </w:rPr>
        <w:t>78</w:t>
      </w:r>
      <w:r w:rsidR="00FB1979" w:rsidRPr="00FB1979">
        <w:rPr>
          <w:rFonts w:ascii="Times New Roman" w:eastAsiaTheme="minorHAnsi" w:hAnsi="Times New Roman"/>
          <w:b/>
          <w:sz w:val="28"/>
          <w:szCs w:val="28"/>
        </w:rPr>
        <w:t xml:space="preserve"> изменить и изложить в следующей редакции: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«4.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По проекту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, решения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о внесении изменений в настоящий Устав перед рассмотрением их на сессии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проводятся публичные слушания в соответствии с настоящим Уставом, кроме случаев, когда изменения в Устав вносятся исключительно в 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lastRenderedPageBreak/>
        <w:t>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1979">
        <w:rPr>
          <w:rFonts w:ascii="Times New Roman" w:eastAsiaTheme="minorHAnsi" w:hAnsi="Times New Roman"/>
          <w:sz w:val="28"/>
          <w:szCs w:val="28"/>
        </w:rPr>
        <w:t>Конституцией  или законами Республики Татарстан</w:t>
      </w:r>
      <w:r w:rsidRPr="00FB1979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  <w:r w:rsidRPr="00FB197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B1979" w:rsidRPr="00FB1979" w:rsidRDefault="00084C3C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B1979" w:rsidRPr="00FB1979">
        <w:rPr>
          <w:rFonts w:ascii="Times New Roman" w:eastAsiaTheme="minorHAnsi" w:hAnsi="Times New Roman"/>
          <w:sz w:val="28"/>
          <w:szCs w:val="28"/>
        </w:rPr>
        <w:t xml:space="preserve">. </w:t>
      </w:r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Статью </w:t>
      </w:r>
      <w:r w:rsidR="009478B8">
        <w:rPr>
          <w:rFonts w:ascii="Times New Roman" w:eastAsiaTheme="minorHAnsi" w:hAnsi="Times New Roman"/>
          <w:b/>
          <w:bCs/>
          <w:sz w:val="28"/>
          <w:szCs w:val="28"/>
        </w:rPr>
        <w:t>79</w:t>
      </w:r>
      <w:r w:rsidR="00A3426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hyperlink r:id="rId12" w:history="1">
        <w:r w:rsidR="00FB1979" w:rsidRPr="00FB1979">
          <w:rPr>
            <w:rFonts w:ascii="Times New Roman" w:eastAsiaTheme="minorHAnsi" w:hAnsi="Times New Roman"/>
            <w:b/>
            <w:bCs/>
            <w:sz w:val="28"/>
            <w:szCs w:val="28"/>
          </w:rPr>
          <w:t>дополнить</w:t>
        </w:r>
      </w:hyperlink>
      <w:r w:rsidR="00FB1979" w:rsidRPr="00FB1979">
        <w:rPr>
          <w:rFonts w:ascii="Times New Roman" w:eastAsiaTheme="minorHAnsi" w:hAnsi="Times New Roman"/>
          <w:b/>
          <w:bCs/>
          <w:sz w:val="28"/>
          <w:szCs w:val="28"/>
        </w:rPr>
        <w:t xml:space="preserve"> частью 4 следующего содержания:</w:t>
      </w:r>
    </w:p>
    <w:p w:rsidR="00FB1979" w:rsidRPr="00FB1979" w:rsidRDefault="00FB1979" w:rsidP="00FB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B1979">
        <w:rPr>
          <w:rFonts w:ascii="Times New Roman" w:eastAsiaTheme="minorHAnsi" w:hAnsi="Times New Roman"/>
          <w:sz w:val="28"/>
          <w:szCs w:val="28"/>
        </w:rPr>
        <w:t xml:space="preserve">«4. Приведение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в соответствие с федеральным законом, законом Республики Татарстан осуществляется в установленный этими законодательными актами срок. В случае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FB1979">
        <w:rPr>
          <w:rFonts w:ascii="Times New Roman" w:eastAsiaTheme="minorHAnsi" w:hAnsi="Times New Roman"/>
          <w:sz w:val="28"/>
          <w:szCs w:val="28"/>
        </w:rPr>
        <w:t xml:space="preserve"> если федеральным законом, законом Республики Татарстан указанный срок не установлен, срок приведения устава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 в соответствие с федеральным законом, законом Республики Татарстан определяется с учетом даты вступления в силу соответствующего федерального закона, закона Республики Татарстан,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 xml:space="preserve">, учета предложений граждан по нему, периодичности заседаний Совета </w:t>
      </w:r>
      <w:r w:rsidR="009478B8">
        <w:rPr>
          <w:rFonts w:ascii="Times New Roman" w:eastAsiaTheme="minorHAnsi" w:hAnsi="Times New Roman"/>
          <w:sz w:val="28"/>
          <w:szCs w:val="28"/>
        </w:rPr>
        <w:t>Поселения</w:t>
      </w:r>
      <w:r w:rsidRPr="00FB1979">
        <w:rPr>
          <w:rFonts w:ascii="Times New Roman" w:eastAsiaTheme="minorHAnsi" w:hAnsi="Times New Roman"/>
          <w:sz w:val="28"/>
          <w:szCs w:val="28"/>
        </w:rPr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FB1979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sectPr w:rsidR="00FB1979" w:rsidRPr="00FB1979" w:rsidSect="00633A0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268"/>
    <w:rsid w:val="0003722E"/>
    <w:rsid w:val="00084C3C"/>
    <w:rsid w:val="00450BA1"/>
    <w:rsid w:val="0061759F"/>
    <w:rsid w:val="00633A08"/>
    <w:rsid w:val="006B678F"/>
    <w:rsid w:val="007645A2"/>
    <w:rsid w:val="00802798"/>
    <w:rsid w:val="009478B8"/>
    <w:rsid w:val="00981B8C"/>
    <w:rsid w:val="00A34263"/>
    <w:rsid w:val="00AB3D89"/>
    <w:rsid w:val="00D96F79"/>
    <w:rsid w:val="00DA00A0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  <w:style w:type="table" w:styleId="a4">
    <w:name w:val="Table Grid"/>
    <w:basedOn w:val="a1"/>
    <w:uiPriority w:val="39"/>
    <w:rsid w:val="006B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2268"/>
    <w:rPr>
      <w:color w:val="008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DB17BD73F00E651BC8058E1332D10684A079FC8DE14083DC4394e7BBH" TargetMode="External"/><Relationship Id="rId12" Type="http://schemas.openxmlformats.org/officeDocument/2006/relationships/hyperlink" Target="consultantplus://offline/ref=6E6CBE314AC96B107E71EB218584157CC9E01E05A592E0FCC48EBAE1DDEFA070D2BF2AF6B63A8B3C46a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B17BD73F00E651BC8058E1332D10684A877F180BF17818D169A7E1E56416C85647989B6eFBCH" TargetMode="External"/><Relationship Id="rId11" Type="http://schemas.openxmlformats.org/officeDocument/2006/relationships/hyperlink" Target="consultantplus://offline/ref=338DE46F8943427756106E3EE1A75E2C22EC05F06471FF2CD3F445F762E41438220DD4CE67392788h5jFH" TargetMode="External"/><Relationship Id="rId5" Type="http://schemas.openxmlformats.org/officeDocument/2006/relationships/hyperlink" Target="http://www.consultant.ru/document/cons_doc_LAW_199976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38DE46F8943427756106E3EE1A75E2C22EC05F06471FF2CD3F445F762E41438220DD4CE67392788h5jFH" TargetMode="External"/><Relationship Id="rId4" Type="http://schemas.openxmlformats.org/officeDocument/2006/relationships/hyperlink" Target="garantf1://86367.170181" TargetMode="Externa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7</cp:revision>
  <cp:lastPrinted>2017-01-18T06:17:00Z</cp:lastPrinted>
  <dcterms:created xsi:type="dcterms:W3CDTF">2017-01-13T12:35:00Z</dcterms:created>
  <dcterms:modified xsi:type="dcterms:W3CDTF">2017-03-09T13:24:00Z</dcterms:modified>
</cp:coreProperties>
</file>